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A5EA" w14:textId="541B5C65" w:rsidR="00EC55A0" w:rsidRPr="008E37D1" w:rsidRDefault="00484DDB" w:rsidP="008E37D1">
      <w:pPr>
        <w:pStyle w:val="Heading1"/>
        <w:spacing w:before="0" w:line="240" w:lineRule="auto"/>
        <w:rPr>
          <w:b w:val="0"/>
          <w:bCs/>
          <w:color w:val="000000" w:themeColor="text1"/>
          <w:sz w:val="40"/>
          <w:szCs w:val="40"/>
        </w:rPr>
      </w:pPr>
      <w:r>
        <w:t xml:space="preserve">Preparing to </w:t>
      </w:r>
      <w:r w:rsidR="00B11425">
        <w:t>Design</w:t>
      </w:r>
      <w:r>
        <w:t xml:space="preserve"> Ci3T Models in your District</w:t>
      </w:r>
    </w:p>
    <w:p w14:paraId="0F370713" w14:textId="1E815115" w:rsidR="00B109B4" w:rsidRDefault="00484DDB" w:rsidP="007E00A3">
      <w:pPr>
        <w:pStyle w:val="Subtitle"/>
      </w:pPr>
      <w:r>
        <w:t>Handout</w:t>
      </w:r>
    </w:p>
    <w:p w14:paraId="52FAA3C7" w14:textId="5B6028CE" w:rsidR="00484DDB" w:rsidRDefault="00484DDB" w:rsidP="00CF6349">
      <w:pPr>
        <w:keepNext/>
        <w:spacing w:after="0"/>
      </w:pPr>
      <w:r>
        <w:rPr>
          <w:noProof/>
        </w:rPr>
        <w:drawing>
          <wp:inline distT="0" distB="0" distL="0" distR="0" wp14:anchorId="4927456B" wp14:editId="2AD995DC">
            <wp:extent cx="5923915" cy="4442940"/>
            <wp:effectExtent l="19050" t="19050" r="19685" b="15240"/>
            <wp:docPr id="2142875478" name="Picture 2" descr="Ci3T Model, credited to Lane, Kalberg, &amp; Menzies (2009). The image shows three tiers of support: Tier 3 (~5%) with the goal of reducing harm; Tier 2 (~15%) with the goal of reversing harm; Tier 1 (~80%) with the goal of preventing harm. The Ci3T image also shows how academic, behavioral, and social domains are at the base of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75478" name="Picture 2" descr="Ci3T Model, credited to Lane, Kalberg, &amp; Menzies (2009). The image shows three tiers of support: Tier 3 (~5%) with the goal of reducing harm; Tier 2 (~15%) with the goal of reversing harm; Tier 1 (~80%) with the goal of preventing harm. The Ci3T image also shows how academic, behavioral, and social domains are at the base of the mod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3720" cy="4465293"/>
                    </a:xfrm>
                    <a:prstGeom prst="rect">
                      <a:avLst/>
                    </a:prstGeom>
                    <a:ln>
                      <a:solidFill>
                        <a:schemeClr val="tx1">
                          <a:lumMod val="75000"/>
                          <a:lumOff val="25000"/>
                        </a:schemeClr>
                      </a:solidFill>
                    </a:ln>
                  </pic:spPr>
                </pic:pic>
              </a:graphicData>
            </a:graphic>
          </wp:inline>
        </w:drawing>
      </w:r>
    </w:p>
    <w:p w14:paraId="1D8354CC" w14:textId="29E15166" w:rsidR="00484DDB" w:rsidRDefault="00CF6349" w:rsidP="00484DDB">
      <w:r w:rsidRPr="00CF6349">
        <w:t>Ci3T models of prevention assist schools in creating a comprehensive systems-oriented approach to (a) integrate efforts to support the academic, behavioral, and social competencies of all students; (b) promote collaboration and teaming between all school and community stakeholders; and (c) support educators’ efficacy and well-being through data-informed professional learning, clear expectations for staff and students, and supportive, positive environments.</w:t>
      </w:r>
    </w:p>
    <w:p w14:paraId="2C709B58" w14:textId="77777777" w:rsidR="00CF6349" w:rsidRDefault="00CF6349" w:rsidP="00CF6349">
      <w:pPr>
        <w:pStyle w:val="Heading1"/>
      </w:pPr>
      <w:r>
        <w:t xml:space="preserve">Advanced </w:t>
      </w:r>
      <w:r w:rsidRPr="00CF6349">
        <w:t>Planner</w:t>
      </w:r>
    </w:p>
    <w:p w14:paraId="77044D1E" w14:textId="2EFF0C72" w:rsidR="00CF6349" w:rsidRDefault="00CF6349" w:rsidP="00CF6349">
      <w:pPr>
        <w:pStyle w:val="ListParagraph"/>
        <w:numPr>
          <w:ilvl w:val="0"/>
          <w:numId w:val="16"/>
        </w:numPr>
      </w:pPr>
      <w:r>
        <w:rPr>
          <w:b/>
          <w:bCs/>
        </w:rPr>
        <w:t>Getting started (you are here!)</w:t>
      </w:r>
      <w:r w:rsidRPr="00172D28">
        <w:rPr>
          <w:b/>
          <w:bCs/>
        </w:rPr>
        <w:t>:</w:t>
      </w:r>
      <w:r>
        <w:t xml:space="preserve"> Preparing to build Ci3T model in your district</w:t>
      </w:r>
    </w:p>
    <w:p w14:paraId="7B0F630B" w14:textId="77777777" w:rsidR="00CF6349" w:rsidRDefault="00CF6349" w:rsidP="00CF6349">
      <w:pPr>
        <w:pStyle w:val="ListParagraph"/>
        <w:numPr>
          <w:ilvl w:val="0"/>
          <w:numId w:val="16"/>
        </w:numPr>
      </w:pPr>
      <w:r>
        <w:rPr>
          <w:b/>
          <w:bCs/>
        </w:rPr>
        <w:t>Designing Ci3T plans for each school</w:t>
      </w:r>
      <w:r w:rsidRPr="00172D28">
        <w:rPr>
          <w:b/>
          <w:bCs/>
        </w:rPr>
        <w:t>:</w:t>
      </w:r>
      <w:r>
        <w:t xml:space="preserve"> The Ci3T Professional Learning Series</w:t>
      </w:r>
    </w:p>
    <w:p w14:paraId="1857939C" w14:textId="77777777" w:rsidR="00CF6349" w:rsidRDefault="00CF6349" w:rsidP="00CF6349">
      <w:pPr>
        <w:pStyle w:val="ListParagraph"/>
        <w:numPr>
          <w:ilvl w:val="0"/>
          <w:numId w:val="16"/>
        </w:numPr>
      </w:pPr>
      <w:r w:rsidRPr="00172D28">
        <w:rPr>
          <w:b/>
          <w:bCs/>
        </w:rPr>
        <w:t>Looking ahead to implementation:</w:t>
      </w:r>
      <w:r>
        <w:t xml:space="preserve"> Ci3T Implementation Series and Delivery</w:t>
      </w:r>
    </w:p>
    <w:p w14:paraId="72C68FD3" w14:textId="0F683047" w:rsidR="00CF6349" w:rsidRDefault="00CF6349" w:rsidP="00CF6349">
      <w:pPr>
        <w:pStyle w:val="ListParagraph"/>
        <w:numPr>
          <w:ilvl w:val="0"/>
          <w:numId w:val="16"/>
        </w:numPr>
      </w:pPr>
      <w:r>
        <w:rPr>
          <w:b/>
          <w:bCs/>
        </w:rPr>
        <w:t xml:space="preserve">Resources: </w:t>
      </w:r>
      <w:r>
        <w:t>Links to more information</w:t>
      </w:r>
    </w:p>
    <w:p w14:paraId="2B10BFDA" w14:textId="77777777" w:rsidR="00CF6349" w:rsidRDefault="00CF6349">
      <w:pPr>
        <w:spacing w:line="259" w:lineRule="auto"/>
      </w:pPr>
      <w:r>
        <w:br w:type="page"/>
      </w:r>
    </w:p>
    <w:p w14:paraId="508B5C42" w14:textId="77777777" w:rsidR="00CF6349" w:rsidRPr="00365695" w:rsidRDefault="00CF6349" w:rsidP="00CF6349">
      <w:pPr>
        <w:pStyle w:val="Heading1"/>
      </w:pPr>
      <w:r>
        <w:lastRenderedPageBreak/>
        <w:t>Getting Started</w:t>
      </w:r>
    </w:p>
    <w:p w14:paraId="0D5F1EF4" w14:textId="77777777" w:rsidR="00CF6349" w:rsidRPr="0083156B" w:rsidRDefault="00CF6349" w:rsidP="00CF6349">
      <w:pPr>
        <w:pStyle w:val="Subtitle"/>
      </w:pPr>
      <w:r>
        <w:t>Preparing to build Ci3T models in your district</w:t>
      </w:r>
    </w:p>
    <w:p w14:paraId="15333B5A" w14:textId="77777777" w:rsidR="00CF6349" w:rsidRDefault="00CF6349" w:rsidP="00CF6349">
      <w:pPr>
        <w:pStyle w:val="Heading2"/>
      </w:pPr>
      <w:r>
        <w:t>How Should we Plan Ahead for Ci3T?</w:t>
      </w:r>
    </w:p>
    <w:p w14:paraId="6978B4D3" w14:textId="359CDB0D" w:rsidR="00CF6349" w:rsidRDefault="00CF6349" w:rsidP="00CF6349">
      <w:r>
        <w:t>Adopting Ci3T in your school or district is a long-term investment to meet the goals established in the district’s strategic plan. As you begin this journey, it is helpful to consider some decisions that are on the horizon. We encourage districts to establish a District Ci3T Team, to determine available and needed resources. We have developed a district decision-making guide to help inform this work:</w:t>
      </w:r>
      <w:r w:rsidRPr="00AB7892">
        <w:rPr>
          <w:rFonts w:cs="Arial"/>
          <w:sz w:val="20"/>
          <w:szCs w:val="20"/>
        </w:rPr>
        <w:t xml:space="preserve"> </w:t>
      </w:r>
      <w:hyperlink r:id="rId11" w:history="1">
        <w:r w:rsidR="006B0371">
          <w:rPr>
            <w:rStyle w:val="Hyperlink"/>
          </w:rPr>
          <w:t>District Decision-Making Guide</w:t>
        </w:r>
      </w:hyperlink>
      <w:r>
        <w:t xml:space="preserve"> Below, we provide addition guiding questions and space to generate ideas. Additionally, we have included a sample roll-out plan, with moderate sized district in mind. In optimal conditions, the District Ci3T Team responsible for planning, would meet monthly beginning in early October through February, to develop “district certainties” with input from representative K-12 school-site leaders (e.g., principals). Many districts create District Ci3T Blueprints used to inform the “</w:t>
      </w:r>
      <w:r w:rsidR="00B11425">
        <w:t>designing</w:t>
      </w:r>
      <w:r>
        <w:t xml:space="preserve">” process school-site Ci3T Leadership Teams engage in during the manualized </w:t>
      </w:r>
      <w:r w:rsidR="00B11425">
        <w:t>designing</w:t>
      </w:r>
      <w:r>
        <w:t xml:space="preserve"> process. </w:t>
      </w:r>
    </w:p>
    <w:p w14:paraId="4318C4D6" w14:textId="6C0B8C11" w:rsidR="00CF6349" w:rsidRDefault="00CF6349" w:rsidP="00E57A38">
      <w:pPr>
        <w:pStyle w:val="ListParagraph"/>
        <w:numPr>
          <w:ilvl w:val="0"/>
          <w:numId w:val="17"/>
        </w:numPr>
      </w:pPr>
      <w:r>
        <w:t>What professional learning (PL) resources (e.g., expertise, leadership capacity, facilities) can you commit to support schools in designing their Ci3T model?</w:t>
      </w:r>
    </w:p>
    <w:p w14:paraId="1A0714F5" w14:textId="0C2477F0" w:rsidR="00CF6349" w:rsidRDefault="00CF6349" w:rsidP="00CF6349">
      <w:pPr>
        <w:pStyle w:val="ListParagraph"/>
        <w:numPr>
          <w:ilvl w:val="0"/>
          <w:numId w:val="17"/>
        </w:numPr>
      </w:pPr>
      <w:r>
        <w:t>What personnel (e.g., Ci3T Coach, Ci3T Trainer) resources can you commit to support schools in designing and implementing their Ci3T model? Consider number of substitutes to support educators attending professional learning opportunities (e.g., 10 substitutes per school).</w:t>
      </w:r>
    </w:p>
    <w:p w14:paraId="4C834A4A" w14:textId="6E19FB9D" w:rsidR="00CF6349" w:rsidRDefault="00CF6349" w:rsidP="00CF6349">
      <w:pPr>
        <w:pStyle w:val="ListParagraph"/>
        <w:numPr>
          <w:ilvl w:val="0"/>
          <w:numId w:val="17"/>
        </w:numPr>
      </w:pPr>
      <w:r>
        <w:t xml:space="preserve">What resources can you commit to securely gather input from faculty and staff (e.g., Ci3T </w:t>
      </w:r>
      <w:r w:rsidR="00B11425">
        <w:t>Design</w:t>
      </w:r>
      <w:r>
        <w:t xml:space="preserve"> Measures)? See Resources for a list of possible options.</w:t>
      </w:r>
    </w:p>
    <w:p w14:paraId="63C5DD0F" w14:textId="75D6B689" w:rsidR="00CF6349" w:rsidRDefault="00CF6349" w:rsidP="00CF6349">
      <w:pPr>
        <w:pStyle w:val="ListParagraph"/>
        <w:numPr>
          <w:ilvl w:val="0"/>
          <w:numId w:val="17"/>
        </w:numPr>
      </w:pPr>
      <w:r>
        <w:t xml:space="preserve">What are the adopted academic curricula (HQIM) common across schools by level? </w:t>
      </w:r>
    </w:p>
    <w:p w14:paraId="38BE8308" w14:textId="49259364" w:rsidR="00CF6349" w:rsidRDefault="00CF6349" w:rsidP="00CF6349">
      <w:pPr>
        <w:pStyle w:val="ListParagraph"/>
        <w:numPr>
          <w:ilvl w:val="0"/>
          <w:numId w:val="17"/>
        </w:numPr>
      </w:pPr>
      <w:r>
        <w:t>What are the adopted social and emotional wellbeing curricula or resources?</w:t>
      </w:r>
    </w:p>
    <w:p w14:paraId="77491D31" w14:textId="41943347" w:rsidR="00CF6349" w:rsidRDefault="00CF6349" w:rsidP="008410FE">
      <w:pPr>
        <w:pStyle w:val="ListParagraph"/>
        <w:numPr>
          <w:ilvl w:val="0"/>
          <w:numId w:val="17"/>
        </w:numPr>
      </w:pPr>
      <w:r>
        <w:t>What resources can you commit to securely gather student behavior screening data (e.g., using the Student Risk Screening Scale – Internalizing &amp; Externalizing [SRSS-IE])? See Resources for a list of possible options.</w:t>
      </w:r>
    </w:p>
    <w:p w14:paraId="15FA02D5" w14:textId="0E798530" w:rsidR="00CF6349" w:rsidRDefault="00CF6349" w:rsidP="009E6D3E">
      <w:pPr>
        <w:pStyle w:val="ListParagraph"/>
        <w:numPr>
          <w:ilvl w:val="0"/>
          <w:numId w:val="17"/>
        </w:numPr>
        <w:spacing w:line="259" w:lineRule="auto"/>
      </w:pPr>
      <w:r>
        <w:t xml:space="preserve">How many schools do you plan to support each year in </w:t>
      </w:r>
      <w:r w:rsidR="00B11425">
        <w:t>designing</w:t>
      </w:r>
      <w:r>
        <w:t xml:space="preserve"> their Ci3T model? Would you divide your </w:t>
      </w:r>
      <w:r w:rsidR="00B11425">
        <w:t xml:space="preserve">designing </w:t>
      </w:r>
      <w:r>
        <w:t>process into cohorts, and if so, by what metric and over how many years? See Sample Training Plan below.</w:t>
      </w:r>
      <w:r>
        <w:br w:type="page"/>
      </w:r>
    </w:p>
    <w:p w14:paraId="58A3D52C" w14:textId="77777777" w:rsidR="00CF6349" w:rsidRPr="00CF6349" w:rsidRDefault="00CF6349" w:rsidP="00CF6349">
      <w:pPr>
        <w:pStyle w:val="Heading2"/>
      </w:pPr>
      <w:r w:rsidRPr="00CF6349">
        <w:lastRenderedPageBreak/>
        <w:t>Sample Training &amp; Roll-out Plan (to edit)</w:t>
      </w:r>
    </w:p>
    <w:tbl>
      <w:tblPr>
        <w:tblStyle w:val="TableGrid"/>
        <w:tblW w:w="0" w:type="auto"/>
        <w:tblLook w:val="0620" w:firstRow="1" w:lastRow="0" w:firstColumn="0" w:lastColumn="0" w:noHBand="1" w:noVBand="1"/>
      </w:tblPr>
      <w:tblGrid>
        <w:gridCol w:w="1036"/>
        <w:gridCol w:w="833"/>
        <w:gridCol w:w="837"/>
        <w:gridCol w:w="831"/>
        <w:gridCol w:w="831"/>
        <w:gridCol w:w="831"/>
        <w:gridCol w:w="831"/>
        <w:gridCol w:w="830"/>
        <w:gridCol w:w="830"/>
        <w:gridCol w:w="830"/>
        <w:gridCol w:w="830"/>
      </w:tblGrid>
      <w:tr w:rsidR="00CF6349" w:rsidRPr="00E57A38" w14:paraId="0AA82D7E" w14:textId="77777777" w:rsidTr="00E57A38">
        <w:tc>
          <w:tcPr>
            <w:tcW w:w="1228" w:type="dxa"/>
            <w:shd w:val="clear" w:color="auto" w:fill="2F4E6D" w:themeFill="accent5"/>
            <w:vAlign w:val="center"/>
          </w:tcPr>
          <w:p w14:paraId="2035D60C" w14:textId="77777777" w:rsidR="00CF6349" w:rsidRPr="00E57A38" w:rsidRDefault="00CF6349" w:rsidP="00CF6349">
            <w:pP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School</w:t>
            </w:r>
          </w:p>
        </w:tc>
        <w:tc>
          <w:tcPr>
            <w:tcW w:w="858" w:type="dxa"/>
            <w:shd w:val="clear" w:color="auto" w:fill="2F4E6D" w:themeFill="accent5"/>
            <w:vAlign w:val="bottom"/>
          </w:tcPr>
          <w:p w14:paraId="4C6154C3" w14:textId="72DDE608"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2026-27</w:t>
            </w:r>
          </w:p>
        </w:tc>
        <w:tc>
          <w:tcPr>
            <w:tcW w:w="911" w:type="dxa"/>
            <w:shd w:val="clear" w:color="auto" w:fill="2F4E6D" w:themeFill="accent5"/>
            <w:vAlign w:val="bottom"/>
          </w:tcPr>
          <w:p w14:paraId="4CFDA4D7" w14:textId="2809BE8A"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2027-28</w:t>
            </w:r>
          </w:p>
        </w:tc>
        <w:tc>
          <w:tcPr>
            <w:tcW w:w="844" w:type="dxa"/>
            <w:shd w:val="clear" w:color="auto" w:fill="2F4E6D" w:themeFill="accent5"/>
            <w:vAlign w:val="bottom"/>
          </w:tcPr>
          <w:p w14:paraId="39A9AA71" w14:textId="4F5FA8C8"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2028-29</w:t>
            </w:r>
          </w:p>
        </w:tc>
        <w:tc>
          <w:tcPr>
            <w:tcW w:w="841" w:type="dxa"/>
            <w:shd w:val="clear" w:color="auto" w:fill="2F4E6D" w:themeFill="accent5"/>
            <w:vAlign w:val="bottom"/>
          </w:tcPr>
          <w:p w14:paraId="3CFC7ED4" w14:textId="1D75F1E4"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2029-30</w:t>
            </w:r>
          </w:p>
        </w:tc>
        <w:tc>
          <w:tcPr>
            <w:tcW w:w="836" w:type="dxa"/>
            <w:shd w:val="clear" w:color="auto" w:fill="2F4E6D" w:themeFill="accent5"/>
            <w:vAlign w:val="bottom"/>
          </w:tcPr>
          <w:p w14:paraId="3D9A5352" w14:textId="73D0FE8C"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2030-31</w:t>
            </w:r>
          </w:p>
        </w:tc>
        <w:tc>
          <w:tcPr>
            <w:tcW w:w="836" w:type="dxa"/>
            <w:shd w:val="clear" w:color="auto" w:fill="2F4E6D" w:themeFill="accent5"/>
            <w:vAlign w:val="bottom"/>
          </w:tcPr>
          <w:p w14:paraId="647B557E" w14:textId="3DF937FA"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2031-32</w:t>
            </w:r>
          </w:p>
        </w:tc>
        <w:tc>
          <w:tcPr>
            <w:tcW w:w="761" w:type="dxa"/>
            <w:shd w:val="clear" w:color="auto" w:fill="2F4E6D" w:themeFill="accent5"/>
            <w:vAlign w:val="bottom"/>
          </w:tcPr>
          <w:p w14:paraId="6A8BA168" w14:textId="22F08B71"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2032-33</w:t>
            </w:r>
          </w:p>
        </w:tc>
        <w:tc>
          <w:tcPr>
            <w:tcW w:w="761" w:type="dxa"/>
            <w:shd w:val="clear" w:color="auto" w:fill="2F4E6D" w:themeFill="accent5"/>
          </w:tcPr>
          <w:p w14:paraId="09BBFC6F" w14:textId="1610E259"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2033-34</w:t>
            </w:r>
          </w:p>
        </w:tc>
        <w:tc>
          <w:tcPr>
            <w:tcW w:w="737" w:type="dxa"/>
            <w:shd w:val="clear" w:color="auto" w:fill="2F4E6D" w:themeFill="accent5"/>
          </w:tcPr>
          <w:p w14:paraId="0BCFE626" w14:textId="384C424C"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2034-35</w:t>
            </w:r>
          </w:p>
        </w:tc>
        <w:tc>
          <w:tcPr>
            <w:tcW w:w="737" w:type="dxa"/>
            <w:shd w:val="clear" w:color="auto" w:fill="2F4E6D" w:themeFill="accent5"/>
          </w:tcPr>
          <w:p w14:paraId="41BCFFA5" w14:textId="424553F4" w:rsidR="00CF6349" w:rsidRPr="00E57A38" w:rsidRDefault="00CF6349" w:rsidP="00CF6349">
            <w:pPr>
              <w:jc w:val="center"/>
              <w:rPr>
                <w:rFonts w:asciiTheme="minorHAnsi" w:hAnsiTheme="minorHAnsi" w:cstheme="minorHAnsi"/>
                <w:b/>
                <w:bCs/>
                <w:color w:val="FFFFFF" w:themeColor="background1"/>
                <w:szCs w:val="24"/>
              </w:rPr>
            </w:pPr>
            <w:r w:rsidRPr="00E57A38">
              <w:rPr>
                <w:rFonts w:asciiTheme="minorHAnsi" w:hAnsiTheme="minorHAnsi" w:cstheme="minorHAnsi"/>
                <w:b/>
                <w:bCs/>
                <w:color w:val="FFFFFF" w:themeColor="background1"/>
                <w:szCs w:val="24"/>
              </w:rPr>
              <w:t>2035-36</w:t>
            </w:r>
          </w:p>
        </w:tc>
      </w:tr>
      <w:tr w:rsidR="00B11425" w:rsidRPr="00E57A38" w14:paraId="705C589C" w14:textId="77777777" w:rsidTr="00E57A38">
        <w:tc>
          <w:tcPr>
            <w:tcW w:w="1228" w:type="dxa"/>
            <w:vAlign w:val="bottom"/>
          </w:tcPr>
          <w:p w14:paraId="70E5F85D" w14:textId="072063D6"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w:t>
            </w:r>
          </w:p>
        </w:tc>
        <w:tc>
          <w:tcPr>
            <w:tcW w:w="858" w:type="dxa"/>
          </w:tcPr>
          <w:p w14:paraId="4175ED77" w14:textId="2D65FFD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6423B470" w14:textId="7BFC253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23FF8DA8" w14:textId="19006A1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1DEA1ED4" w14:textId="568B7CA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39AD78B8" w14:textId="3B44683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4EFCEC2E" w14:textId="5173624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57FD8989" w14:textId="2C36C12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34922B08" w14:textId="7BB5AA2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68998B6" w14:textId="015C8C2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47B470E8" w14:textId="17D2949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0900CF34" w14:textId="77777777" w:rsidTr="00E57A38">
        <w:tc>
          <w:tcPr>
            <w:tcW w:w="1228" w:type="dxa"/>
            <w:vAlign w:val="bottom"/>
          </w:tcPr>
          <w:p w14:paraId="39D64B82" w14:textId="00A2ACF0"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w:t>
            </w:r>
          </w:p>
        </w:tc>
        <w:tc>
          <w:tcPr>
            <w:tcW w:w="858" w:type="dxa"/>
          </w:tcPr>
          <w:p w14:paraId="6D1B8561" w14:textId="049C51E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53D8BB32" w14:textId="7BFF095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3C9248CD" w14:textId="0215790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52FFBFEE" w14:textId="0CD13DF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3872F709" w14:textId="5243E61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2D7BEB7D" w14:textId="11DE95E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0605DE60" w14:textId="232A7BA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2A30B2B0" w14:textId="2FD6148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943CB0D" w14:textId="42DF341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8D185A5" w14:textId="07DF6D5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76A17D22" w14:textId="77777777" w:rsidTr="00E57A38">
        <w:tc>
          <w:tcPr>
            <w:tcW w:w="1228" w:type="dxa"/>
            <w:vAlign w:val="bottom"/>
          </w:tcPr>
          <w:p w14:paraId="2B14B667" w14:textId="7BD11C65"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3</w:t>
            </w:r>
          </w:p>
        </w:tc>
        <w:tc>
          <w:tcPr>
            <w:tcW w:w="858" w:type="dxa"/>
          </w:tcPr>
          <w:p w14:paraId="54A64577" w14:textId="21737C6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09C3BAFA" w14:textId="6678394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34E8CD02" w14:textId="2D3B66E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620D8471" w14:textId="5AE6EE7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3B9EBE2A" w14:textId="68579A4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53F2264D" w14:textId="03C5AAF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0BB43809" w14:textId="513BDF0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1BD65F81" w14:textId="00E7021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A1A8E1D" w14:textId="3947958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37CAB57E" w14:textId="0A3F405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333116DF" w14:textId="77777777" w:rsidTr="00E57A38">
        <w:tc>
          <w:tcPr>
            <w:tcW w:w="1228" w:type="dxa"/>
            <w:vAlign w:val="bottom"/>
          </w:tcPr>
          <w:p w14:paraId="42BA4466" w14:textId="203B4B27"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4</w:t>
            </w:r>
          </w:p>
        </w:tc>
        <w:tc>
          <w:tcPr>
            <w:tcW w:w="858" w:type="dxa"/>
          </w:tcPr>
          <w:p w14:paraId="7EDEC249" w14:textId="3794440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42D0646E" w14:textId="4E0305D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4FA997D1" w14:textId="650379D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38320E2F" w14:textId="5165450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7356F212" w14:textId="3516124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699183F0" w14:textId="2AC82DD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0E7F8181" w14:textId="5C93A19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4C97FA3E" w14:textId="26AA194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7D680831" w14:textId="6699B92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B0F40AE" w14:textId="3261C62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2A0A0C66" w14:textId="77777777" w:rsidTr="00E57A38">
        <w:tc>
          <w:tcPr>
            <w:tcW w:w="1228" w:type="dxa"/>
            <w:vAlign w:val="bottom"/>
          </w:tcPr>
          <w:p w14:paraId="577C1C42" w14:textId="1DBECAF2"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5</w:t>
            </w:r>
          </w:p>
        </w:tc>
        <w:tc>
          <w:tcPr>
            <w:tcW w:w="858" w:type="dxa"/>
          </w:tcPr>
          <w:p w14:paraId="4F54FF18" w14:textId="6BFB484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0ACB23DF" w14:textId="221035D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2E2BE7EC" w14:textId="62EE4A8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656D0E44" w14:textId="6AAEEE1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23C93620" w14:textId="53F0032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792E20EB" w14:textId="39B4D39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79B1D985" w14:textId="69272AF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36F2B0CA" w14:textId="1EA7318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774F766" w14:textId="0F23B09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7D43B880" w14:textId="673A01D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583A8BC6" w14:textId="77777777" w:rsidTr="00E57A38">
        <w:tc>
          <w:tcPr>
            <w:tcW w:w="1228" w:type="dxa"/>
            <w:vAlign w:val="bottom"/>
          </w:tcPr>
          <w:p w14:paraId="32653A79" w14:textId="3B7C6D19"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6</w:t>
            </w:r>
          </w:p>
        </w:tc>
        <w:tc>
          <w:tcPr>
            <w:tcW w:w="858" w:type="dxa"/>
          </w:tcPr>
          <w:p w14:paraId="7080F8AA" w14:textId="3766954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1ED08141" w14:textId="75790F9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3FFB58E1" w14:textId="4058156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288D8768" w14:textId="0E3A12D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58906830" w14:textId="64F2B18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36F9D740" w14:textId="4D92656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29C3759D" w14:textId="044A2CC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4A83C6D3" w14:textId="2CA5169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3C6F6EBC" w14:textId="545FF36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9F7F339" w14:textId="00095C6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0629F750" w14:textId="77777777" w:rsidTr="00E57A38">
        <w:tc>
          <w:tcPr>
            <w:tcW w:w="1228" w:type="dxa"/>
            <w:vAlign w:val="bottom"/>
          </w:tcPr>
          <w:p w14:paraId="4A7C6A46" w14:textId="2F7220FD"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7</w:t>
            </w:r>
          </w:p>
        </w:tc>
        <w:tc>
          <w:tcPr>
            <w:tcW w:w="858" w:type="dxa"/>
          </w:tcPr>
          <w:p w14:paraId="2205CF28" w14:textId="022ADF2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53E8EF32" w14:textId="41BF4E5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2A2D3DD0" w14:textId="632DDE3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24A91694" w14:textId="71B357A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05D3E038" w14:textId="0836497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2C4D7D84" w14:textId="25ACD25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33D4FB22" w14:textId="720F10D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0CB31A73" w14:textId="4706579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4E0A721D" w14:textId="595AC79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1C88F31" w14:textId="0AA8E61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41A259BF" w14:textId="77777777" w:rsidTr="00E57A38">
        <w:tc>
          <w:tcPr>
            <w:tcW w:w="1228" w:type="dxa"/>
            <w:vAlign w:val="bottom"/>
          </w:tcPr>
          <w:p w14:paraId="53216AE6" w14:textId="486859A2"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8</w:t>
            </w:r>
          </w:p>
        </w:tc>
        <w:tc>
          <w:tcPr>
            <w:tcW w:w="858" w:type="dxa"/>
          </w:tcPr>
          <w:p w14:paraId="440EE6CD" w14:textId="0C8FFD9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0AB919DF" w14:textId="0AFF44C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7A2239DA" w14:textId="7DFF048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0E126918" w14:textId="3B5D6E4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73566BCC" w14:textId="0A5CA5B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55726625" w14:textId="1F4D092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20C58F28" w14:textId="6964400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5611B2B8" w14:textId="45F9553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00217BC" w14:textId="0946DE7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B55476F" w14:textId="7ED08F7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3B116C6A" w14:textId="77777777" w:rsidTr="00E57A38">
        <w:tc>
          <w:tcPr>
            <w:tcW w:w="1228" w:type="dxa"/>
            <w:vAlign w:val="bottom"/>
          </w:tcPr>
          <w:p w14:paraId="3520D934" w14:textId="66437FE1"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9</w:t>
            </w:r>
          </w:p>
        </w:tc>
        <w:tc>
          <w:tcPr>
            <w:tcW w:w="858" w:type="dxa"/>
          </w:tcPr>
          <w:p w14:paraId="48397FF3" w14:textId="221D5A3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60EE61DF" w14:textId="5B1BE06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342D84A0" w14:textId="577CAE2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5145B515" w14:textId="6530F23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7A40C0FD" w14:textId="21CA0E9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2138AC5D" w14:textId="5F9E771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16392868" w14:textId="5D4ABA9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29CFCF3C" w14:textId="16E41C0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44E0624" w14:textId="4813F9B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04E68A5" w14:textId="416055D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05FA405C" w14:textId="77777777" w:rsidTr="00E57A38">
        <w:tc>
          <w:tcPr>
            <w:tcW w:w="1228" w:type="dxa"/>
            <w:vAlign w:val="bottom"/>
          </w:tcPr>
          <w:p w14:paraId="0B05D585" w14:textId="468DC762"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10</w:t>
            </w:r>
          </w:p>
        </w:tc>
        <w:tc>
          <w:tcPr>
            <w:tcW w:w="858" w:type="dxa"/>
          </w:tcPr>
          <w:p w14:paraId="79DD15BF" w14:textId="27C93FC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911" w:type="dxa"/>
          </w:tcPr>
          <w:p w14:paraId="319836B3" w14:textId="6EA114C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4" w:type="dxa"/>
          </w:tcPr>
          <w:p w14:paraId="377743AD" w14:textId="34A7F64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756C04BC" w14:textId="2AA0F5A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BFE85AD" w14:textId="7BFD40B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836" w:type="dxa"/>
          </w:tcPr>
          <w:p w14:paraId="7E5B0E8B" w14:textId="3DA9858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0649DC64" w14:textId="2B74510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5A989F66" w14:textId="285644B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C27F94D" w14:textId="109767B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493D25F" w14:textId="1B72B0A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03E01839" w14:textId="77777777" w:rsidTr="00E57A38">
        <w:tc>
          <w:tcPr>
            <w:tcW w:w="1228" w:type="dxa"/>
            <w:vAlign w:val="bottom"/>
          </w:tcPr>
          <w:p w14:paraId="11C5445A" w14:textId="4826E2FA"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11</w:t>
            </w:r>
          </w:p>
        </w:tc>
        <w:tc>
          <w:tcPr>
            <w:tcW w:w="858" w:type="dxa"/>
          </w:tcPr>
          <w:p w14:paraId="57DBDC14" w14:textId="263E52B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2896CBA0" w14:textId="3FF7480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3C0E833B" w14:textId="0C93652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13CD3A90" w14:textId="0D9C418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34C6EC5" w14:textId="3E8A2F3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664247D7" w14:textId="5641DE5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17CAFFDD" w14:textId="37FAB00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61C68551" w14:textId="273EE36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7F571EF" w14:textId="32A642A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3E209AD1" w14:textId="2F58CE6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62C0B285" w14:textId="77777777" w:rsidTr="00E57A38">
        <w:tc>
          <w:tcPr>
            <w:tcW w:w="1228" w:type="dxa"/>
            <w:vAlign w:val="bottom"/>
          </w:tcPr>
          <w:p w14:paraId="3E478A19" w14:textId="16DE6BA3"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12</w:t>
            </w:r>
          </w:p>
        </w:tc>
        <w:tc>
          <w:tcPr>
            <w:tcW w:w="858" w:type="dxa"/>
          </w:tcPr>
          <w:p w14:paraId="5989C3E9" w14:textId="7CF2F9F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152DB1E4" w14:textId="106B790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150E2F0E" w14:textId="060FD42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5C2FDA8A" w14:textId="284A62E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32DFD1A6" w14:textId="48C16BD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F7AAE43" w14:textId="3F5235B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307C1BD4" w14:textId="4FE2E8C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2444658A" w14:textId="4F08B81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EF82A95" w14:textId="1C8C159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418692F6" w14:textId="4526032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584F0214" w14:textId="77777777" w:rsidTr="00E57A38">
        <w:tc>
          <w:tcPr>
            <w:tcW w:w="1228" w:type="dxa"/>
            <w:vAlign w:val="bottom"/>
          </w:tcPr>
          <w:p w14:paraId="01781888" w14:textId="6DD40562"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13</w:t>
            </w:r>
          </w:p>
        </w:tc>
        <w:tc>
          <w:tcPr>
            <w:tcW w:w="858" w:type="dxa"/>
          </w:tcPr>
          <w:p w14:paraId="7751C8FC" w14:textId="5E539DD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17985281" w14:textId="48DB6DE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49A1CD8B" w14:textId="2513986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5F572D8D" w14:textId="7BCB43D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2E7B752E" w14:textId="3FF6A2C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514B4252" w14:textId="73CFF9D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4F3C311C" w14:textId="0CAFD05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5334D989" w14:textId="4FD89EE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D8A38DC" w14:textId="4454E31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AB40C77" w14:textId="079843F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250616B3" w14:textId="77777777" w:rsidTr="00E57A38">
        <w:tc>
          <w:tcPr>
            <w:tcW w:w="1228" w:type="dxa"/>
            <w:vAlign w:val="bottom"/>
          </w:tcPr>
          <w:p w14:paraId="3CE690AB" w14:textId="79DF7124"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14</w:t>
            </w:r>
          </w:p>
        </w:tc>
        <w:tc>
          <w:tcPr>
            <w:tcW w:w="858" w:type="dxa"/>
          </w:tcPr>
          <w:p w14:paraId="7448BD4B" w14:textId="7774426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2592E9E6" w14:textId="42255EC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1023D594" w14:textId="2EB2235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49C54B02" w14:textId="030327D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30DB6711" w14:textId="2B1C050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6C0DBAC2" w14:textId="6CFA821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65C29E88" w14:textId="615C957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7648C38F" w14:textId="37DE3D8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0834453" w14:textId="63EA912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6E11C44" w14:textId="38D022D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7C62EB4F" w14:textId="77777777" w:rsidTr="00E57A38">
        <w:tc>
          <w:tcPr>
            <w:tcW w:w="1228" w:type="dxa"/>
            <w:vAlign w:val="bottom"/>
          </w:tcPr>
          <w:p w14:paraId="07366462" w14:textId="0C046BB1"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15</w:t>
            </w:r>
          </w:p>
        </w:tc>
        <w:tc>
          <w:tcPr>
            <w:tcW w:w="858" w:type="dxa"/>
          </w:tcPr>
          <w:p w14:paraId="4CB5B979" w14:textId="23D68F5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729947CC" w14:textId="7945DDA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7D644C13" w14:textId="085498A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0BC7758F" w14:textId="3071CC0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7DF59DC7" w14:textId="18AD4F0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52B2C949" w14:textId="4BBDD6F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2FE0E83C" w14:textId="4CECEBF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623A2328" w14:textId="382556F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B639BCE" w14:textId="0B85513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75D2BB7" w14:textId="14887F0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32D85464" w14:textId="77777777" w:rsidTr="00E57A38">
        <w:tc>
          <w:tcPr>
            <w:tcW w:w="1228" w:type="dxa"/>
            <w:vAlign w:val="bottom"/>
          </w:tcPr>
          <w:p w14:paraId="21C03AD5" w14:textId="5137E8E6"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16</w:t>
            </w:r>
          </w:p>
        </w:tc>
        <w:tc>
          <w:tcPr>
            <w:tcW w:w="858" w:type="dxa"/>
          </w:tcPr>
          <w:p w14:paraId="669DAF0E" w14:textId="1A81A1C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4A519655" w14:textId="750EC8D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42C64303" w14:textId="6511E50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4B059DA2" w14:textId="6944D4F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317D3DFF" w14:textId="150749A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2CC039ED" w14:textId="77D5F7C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657B0E37" w14:textId="4D59951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3CDD3B02" w14:textId="0776778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E2D8C34" w14:textId="09519E4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4685D84" w14:textId="4DF1AD2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59D4BE5B" w14:textId="77777777" w:rsidTr="00E57A38">
        <w:tc>
          <w:tcPr>
            <w:tcW w:w="1228" w:type="dxa"/>
            <w:vAlign w:val="bottom"/>
          </w:tcPr>
          <w:p w14:paraId="74EA6EF1" w14:textId="68EE8F0D"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17</w:t>
            </w:r>
          </w:p>
        </w:tc>
        <w:tc>
          <w:tcPr>
            <w:tcW w:w="858" w:type="dxa"/>
          </w:tcPr>
          <w:p w14:paraId="60AEFB40" w14:textId="4B8BBD7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33E9AF13" w14:textId="4AF0E02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26EE4A2A" w14:textId="15D3915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1E9FF411" w14:textId="707C267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7962FC99" w14:textId="65DBF42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65818446" w14:textId="4233397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34BC53A9" w14:textId="423153C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37E25941" w14:textId="79675A7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186EACF" w14:textId="0D07A13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FEAB2A9" w14:textId="78C1789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0B2FC8DC" w14:textId="77777777" w:rsidTr="00E57A38">
        <w:tc>
          <w:tcPr>
            <w:tcW w:w="1228" w:type="dxa"/>
            <w:vAlign w:val="bottom"/>
          </w:tcPr>
          <w:p w14:paraId="43FCF581" w14:textId="22F2DB36"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18</w:t>
            </w:r>
          </w:p>
        </w:tc>
        <w:tc>
          <w:tcPr>
            <w:tcW w:w="858" w:type="dxa"/>
          </w:tcPr>
          <w:p w14:paraId="5A631CD2" w14:textId="313C84D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27557EA8" w14:textId="79BFE38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15E8A8C2" w14:textId="51885BD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199ED705" w14:textId="7738A1D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7DABABA9" w14:textId="52A4D72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3DE57239" w14:textId="18DE88F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265BCA0D" w14:textId="2C398CD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2A632A4B" w14:textId="36DC68B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395A435B" w14:textId="40AA548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56D6D82B" w14:textId="6179984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32967622" w14:textId="77777777" w:rsidTr="00E57A38">
        <w:tc>
          <w:tcPr>
            <w:tcW w:w="1228" w:type="dxa"/>
            <w:vAlign w:val="bottom"/>
          </w:tcPr>
          <w:p w14:paraId="57CE1AF0" w14:textId="59D07943"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19</w:t>
            </w:r>
          </w:p>
        </w:tc>
        <w:tc>
          <w:tcPr>
            <w:tcW w:w="858" w:type="dxa"/>
          </w:tcPr>
          <w:p w14:paraId="18EC4161" w14:textId="10D3E8D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3A94F810" w14:textId="2C97213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7FFD3EC6" w14:textId="3CE1466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315E1E47" w14:textId="2956524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02BC5673" w14:textId="6F9E5EF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0E4D264A" w14:textId="29AE951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40C29451" w14:textId="299A0EA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03C0B116" w14:textId="16304C0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2563B50" w14:textId="55E2311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12E26E2" w14:textId="61830DA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6D3ED510" w14:textId="77777777" w:rsidTr="00E57A38">
        <w:tc>
          <w:tcPr>
            <w:tcW w:w="1228" w:type="dxa"/>
            <w:vAlign w:val="bottom"/>
          </w:tcPr>
          <w:p w14:paraId="3B8DB7D1" w14:textId="2DC8E698"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20</w:t>
            </w:r>
          </w:p>
        </w:tc>
        <w:tc>
          <w:tcPr>
            <w:tcW w:w="858" w:type="dxa"/>
          </w:tcPr>
          <w:p w14:paraId="46D19262" w14:textId="7BB0DED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70E9A20D" w14:textId="4B61F05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4" w:type="dxa"/>
          </w:tcPr>
          <w:p w14:paraId="4DFAAE81" w14:textId="074F0F3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41" w:type="dxa"/>
          </w:tcPr>
          <w:p w14:paraId="2505665A" w14:textId="7F071B8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5B345C37" w14:textId="4EB8CC0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02C29BCD" w14:textId="2277563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7EDFB793" w14:textId="5732A47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679273C5" w14:textId="4CDC3D1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78703696" w14:textId="381FE58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3EB1986" w14:textId="3AB668C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152671DC" w14:textId="77777777" w:rsidTr="00E57A38">
        <w:tc>
          <w:tcPr>
            <w:tcW w:w="1228" w:type="dxa"/>
            <w:vAlign w:val="bottom"/>
          </w:tcPr>
          <w:p w14:paraId="05C5151B" w14:textId="0F43143D"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21</w:t>
            </w:r>
          </w:p>
        </w:tc>
        <w:tc>
          <w:tcPr>
            <w:tcW w:w="858" w:type="dxa"/>
          </w:tcPr>
          <w:p w14:paraId="74C764DA" w14:textId="7F2E3EF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2074FA4E" w14:textId="2C31E1A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42B34699" w14:textId="10AA4A0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72A82143" w14:textId="6FE725F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371104B2" w14:textId="11A867C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22EDF629" w14:textId="04A0DD5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1E09400A" w14:textId="2A57E2A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63EA7B80" w14:textId="089E827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3590BC5C" w14:textId="44002E1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C96ED9E" w14:textId="55F4921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467AABCD" w14:textId="77777777" w:rsidTr="00E57A38">
        <w:tc>
          <w:tcPr>
            <w:tcW w:w="1228" w:type="dxa"/>
            <w:vAlign w:val="bottom"/>
          </w:tcPr>
          <w:p w14:paraId="302A4616" w14:textId="1C0B7DCC"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22</w:t>
            </w:r>
          </w:p>
        </w:tc>
        <w:tc>
          <w:tcPr>
            <w:tcW w:w="858" w:type="dxa"/>
          </w:tcPr>
          <w:p w14:paraId="60CF97F3" w14:textId="67A563B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17053CF1" w14:textId="3492A78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6FADC1E9" w14:textId="5D3FF80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77F4F7E2" w14:textId="2981543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0BD69D34" w14:textId="2A22D65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359905C" w14:textId="5F035C5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5E03E34D" w14:textId="364254A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5633DE8F" w14:textId="3E58687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EEDE8C5" w14:textId="52E244E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80798B9" w14:textId="6149D60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3C0AB808" w14:textId="77777777" w:rsidTr="00E57A38">
        <w:tc>
          <w:tcPr>
            <w:tcW w:w="1228" w:type="dxa"/>
            <w:vAlign w:val="bottom"/>
          </w:tcPr>
          <w:p w14:paraId="0C971290" w14:textId="7FE5B64D"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23</w:t>
            </w:r>
          </w:p>
        </w:tc>
        <w:tc>
          <w:tcPr>
            <w:tcW w:w="858" w:type="dxa"/>
          </w:tcPr>
          <w:p w14:paraId="1AAFC74D" w14:textId="68A4BE28"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647D9629" w14:textId="131FE8C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40F67DC8" w14:textId="4A32423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4B444828" w14:textId="0522C74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159112F5" w14:textId="224357A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7990EE1C" w14:textId="0C86038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480B8F59" w14:textId="0C42EAF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7E8727D0" w14:textId="7E3C44F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20F58A4" w14:textId="692FA08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41C84BA4" w14:textId="632D8C2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286CE92D" w14:textId="77777777" w:rsidTr="00E57A38">
        <w:tc>
          <w:tcPr>
            <w:tcW w:w="1228" w:type="dxa"/>
            <w:vAlign w:val="bottom"/>
          </w:tcPr>
          <w:p w14:paraId="6322594B" w14:textId="2A8F94D8"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24</w:t>
            </w:r>
          </w:p>
        </w:tc>
        <w:tc>
          <w:tcPr>
            <w:tcW w:w="858" w:type="dxa"/>
          </w:tcPr>
          <w:p w14:paraId="37C87C1F" w14:textId="6566370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214E7DFE" w14:textId="1D596A8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5B442CBF" w14:textId="0A594B63"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6175936C" w14:textId="1EADD63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76A56F9F" w14:textId="0E0050E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3B81B5A" w14:textId="3D2D767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08FE1774" w14:textId="1427131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16D662C2" w14:textId="3A1535D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399766FF" w14:textId="5ABF986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0571929" w14:textId="034687B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5F003912" w14:textId="77777777" w:rsidTr="00E57A38">
        <w:tc>
          <w:tcPr>
            <w:tcW w:w="1228" w:type="dxa"/>
            <w:vAlign w:val="bottom"/>
          </w:tcPr>
          <w:p w14:paraId="59F29577" w14:textId="614DF975"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25</w:t>
            </w:r>
          </w:p>
        </w:tc>
        <w:tc>
          <w:tcPr>
            <w:tcW w:w="858" w:type="dxa"/>
          </w:tcPr>
          <w:p w14:paraId="4A5CDC0F" w14:textId="43D0C78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6772FF84" w14:textId="3B83564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41C16383" w14:textId="38925A5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33137C65" w14:textId="61A0359C"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0D980670" w14:textId="5A358D7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1C3B9EB4" w14:textId="5382033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364412B8" w14:textId="3DC2837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6C8EE094" w14:textId="6A3B2DD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404A6F66" w14:textId="7B59C23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2A0699C" w14:textId="3D7C3AD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54E068B6" w14:textId="77777777" w:rsidTr="00E57A38">
        <w:tc>
          <w:tcPr>
            <w:tcW w:w="1228" w:type="dxa"/>
            <w:vAlign w:val="bottom"/>
          </w:tcPr>
          <w:p w14:paraId="74DE1E9B" w14:textId="0767F94A"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26</w:t>
            </w:r>
          </w:p>
        </w:tc>
        <w:tc>
          <w:tcPr>
            <w:tcW w:w="858" w:type="dxa"/>
          </w:tcPr>
          <w:p w14:paraId="08491BCB" w14:textId="61E9AD4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77BBFB68" w14:textId="5CA89970"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01A8BB9F" w14:textId="4B133D1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41327989" w14:textId="3C1ABE2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86D4E25" w14:textId="68FD6CC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245BAA6C" w14:textId="5D42F83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6BA5C7ED" w14:textId="6D3A363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51F3AF01" w14:textId="6D3ED80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0C8DA663" w14:textId="1EF3AFD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3134E275" w14:textId="05AE60D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63C384E3" w14:textId="77777777" w:rsidTr="00E57A38">
        <w:tc>
          <w:tcPr>
            <w:tcW w:w="1228" w:type="dxa"/>
            <w:vAlign w:val="bottom"/>
          </w:tcPr>
          <w:p w14:paraId="27498DCF" w14:textId="3AD3420E" w:rsidR="00B11425" w:rsidRPr="00E57A38" w:rsidRDefault="00B11425" w:rsidP="00B11425">
            <w:pPr>
              <w:rPr>
                <w:rFonts w:asciiTheme="minorHAnsi" w:hAnsiTheme="minorHAnsi" w:cstheme="minorHAnsi"/>
                <w:szCs w:val="24"/>
              </w:rPr>
            </w:pPr>
            <w:r w:rsidRPr="00E57A38">
              <w:rPr>
                <w:rFonts w:asciiTheme="minorHAnsi" w:hAnsiTheme="minorHAnsi" w:cstheme="minorHAnsi"/>
                <w:szCs w:val="24"/>
              </w:rPr>
              <w:t>27</w:t>
            </w:r>
          </w:p>
        </w:tc>
        <w:tc>
          <w:tcPr>
            <w:tcW w:w="858" w:type="dxa"/>
          </w:tcPr>
          <w:p w14:paraId="4BD1F426" w14:textId="0DC6E53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50902740" w14:textId="22551EA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453EAD19" w14:textId="368640D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108372AC" w14:textId="577347B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1DD2FB1E" w14:textId="7C92DA6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1F85E14" w14:textId="28D1474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703DF73C" w14:textId="7FA77E79"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1442AE10" w14:textId="57ABDD7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5D1C59A0" w14:textId="775B310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23A749B6" w14:textId="0075F3B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6B2A6E25" w14:textId="77777777" w:rsidTr="00E57A38">
        <w:tc>
          <w:tcPr>
            <w:tcW w:w="1228" w:type="dxa"/>
            <w:vAlign w:val="bottom"/>
          </w:tcPr>
          <w:p w14:paraId="42D810CB" w14:textId="5599F970" w:rsidR="00B11425" w:rsidRPr="00E57A38" w:rsidRDefault="00B11425" w:rsidP="00B11425">
            <w:pPr>
              <w:rPr>
                <w:rFonts w:asciiTheme="minorHAnsi" w:hAnsiTheme="minorHAnsi" w:cstheme="minorHAnsi"/>
                <w:szCs w:val="24"/>
              </w:rPr>
            </w:pPr>
            <w:r w:rsidRPr="00E57A38">
              <w:rPr>
                <w:rFonts w:asciiTheme="minorHAnsi" w:hAnsiTheme="minorHAnsi" w:cstheme="minorHAnsi"/>
                <w:color w:val="000000"/>
                <w:szCs w:val="24"/>
              </w:rPr>
              <w:t>28</w:t>
            </w:r>
          </w:p>
        </w:tc>
        <w:tc>
          <w:tcPr>
            <w:tcW w:w="858" w:type="dxa"/>
          </w:tcPr>
          <w:p w14:paraId="76090BB1" w14:textId="4812FF8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54127E3C" w14:textId="1BE2C92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6481A43A" w14:textId="664B7E9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5C863C81" w14:textId="79441AC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24CC0F3C" w14:textId="44C43FC6"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37139A1" w14:textId="37CF75F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69BC9E3E" w14:textId="2CED087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040F98AE" w14:textId="1C6B0D4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560EAC1" w14:textId="51EA5322"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521ADA02" w14:textId="25842B7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1DBC32DC" w14:textId="77777777" w:rsidTr="00E57A38">
        <w:tc>
          <w:tcPr>
            <w:tcW w:w="1228" w:type="dxa"/>
            <w:vAlign w:val="bottom"/>
          </w:tcPr>
          <w:p w14:paraId="4E4481F3" w14:textId="0F031C2D" w:rsidR="00B11425" w:rsidRPr="00E57A38" w:rsidRDefault="00B11425" w:rsidP="00B11425">
            <w:pPr>
              <w:rPr>
                <w:rFonts w:asciiTheme="minorHAnsi" w:hAnsiTheme="minorHAnsi" w:cstheme="minorHAnsi"/>
                <w:szCs w:val="24"/>
              </w:rPr>
            </w:pPr>
            <w:r w:rsidRPr="00E57A38">
              <w:rPr>
                <w:rFonts w:asciiTheme="minorHAnsi" w:hAnsiTheme="minorHAnsi" w:cstheme="minorHAnsi"/>
                <w:color w:val="000000"/>
                <w:szCs w:val="24"/>
              </w:rPr>
              <w:t>29</w:t>
            </w:r>
          </w:p>
        </w:tc>
        <w:tc>
          <w:tcPr>
            <w:tcW w:w="858" w:type="dxa"/>
          </w:tcPr>
          <w:p w14:paraId="353A27C9" w14:textId="5A849EE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13152210" w14:textId="2CD16EAB"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2CC883B3" w14:textId="798F730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2371333C" w14:textId="0F3CDCB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8C74A08" w14:textId="2CED089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206FE874" w14:textId="1C70539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003571ED" w14:textId="1C43988E"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1D604507" w14:textId="68404B1D"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144CC4E" w14:textId="058E74F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175E7506" w14:textId="452A3B5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r w:rsidR="00B11425" w:rsidRPr="00E57A38" w14:paraId="775161A8" w14:textId="77777777" w:rsidTr="00E57A38">
        <w:tc>
          <w:tcPr>
            <w:tcW w:w="1228" w:type="dxa"/>
            <w:vAlign w:val="bottom"/>
          </w:tcPr>
          <w:p w14:paraId="0BE088B5" w14:textId="055C9FB3" w:rsidR="00B11425" w:rsidRPr="00E57A38" w:rsidRDefault="00B11425" w:rsidP="00B11425">
            <w:pPr>
              <w:rPr>
                <w:rFonts w:asciiTheme="minorHAnsi" w:hAnsiTheme="minorHAnsi" w:cstheme="minorHAnsi"/>
                <w:szCs w:val="24"/>
              </w:rPr>
            </w:pPr>
            <w:r w:rsidRPr="00E57A38">
              <w:rPr>
                <w:rFonts w:asciiTheme="minorHAnsi" w:hAnsiTheme="minorHAnsi" w:cstheme="minorHAnsi"/>
                <w:color w:val="000000"/>
                <w:szCs w:val="24"/>
              </w:rPr>
              <w:t>30</w:t>
            </w:r>
          </w:p>
        </w:tc>
        <w:tc>
          <w:tcPr>
            <w:tcW w:w="858" w:type="dxa"/>
          </w:tcPr>
          <w:p w14:paraId="3FE936A9" w14:textId="00334C01"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911" w:type="dxa"/>
          </w:tcPr>
          <w:p w14:paraId="70E2BFFE" w14:textId="4AF77C35"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w:t>
            </w:r>
          </w:p>
        </w:tc>
        <w:tc>
          <w:tcPr>
            <w:tcW w:w="844" w:type="dxa"/>
          </w:tcPr>
          <w:p w14:paraId="45EC61DE" w14:textId="1364DFC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D</w:t>
            </w:r>
          </w:p>
        </w:tc>
        <w:tc>
          <w:tcPr>
            <w:tcW w:w="841" w:type="dxa"/>
          </w:tcPr>
          <w:p w14:paraId="18735F63" w14:textId="1FEA04C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1D1F155C" w14:textId="6FC60934"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836" w:type="dxa"/>
          </w:tcPr>
          <w:p w14:paraId="4C832D55" w14:textId="1B5BF19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I</w:t>
            </w:r>
          </w:p>
        </w:tc>
        <w:tc>
          <w:tcPr>
            <w:tcW w:w="761" w:type="dxa"/>
          </w:tcPr>
          <w:p w14:paraId="5F6EF795" w14:textId="31504F0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61" w:type="dxa"/>
          </w:tcPr>
          <w:p w14:paraId="3F1D09F0" w14:textId="70F48E37"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58130ADC" w14:textId="7100C98A"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c>
          <w:tcPr>
            <w:tcW w:w="737" w:type="dxa"/>
          </w:tcPr>
          <w:p w14:paraId="6D948F7B" w14:textId="4640B32F" w:rsidR="00B11425" w:rsidRPr="00E57A38" w:rsidRDefault="00B11425" w:rsidP="00B11425">
            <w:pPr>
              <w:jc w:val="center"/>
              <w:rPr>
                <w:rFonts w:asciiTheme="minorHAnsi" w:hAnsiTheme="minorHAnsi" w:cstheme="minorHAnsi"/>
                <w:szCs w:val="24"/>
              </w:rPr>
            </w:pPr>
            <w:r w:rsidRPr="00E57A38">
              <w:rPr>
                <w:rFonts w:asciiTheme="minorHAnsi" w:hAnsiTheme="minorHAnsi" w:cstheme="minorHAnsi"/>
                <w:szCs w:val="24"/>
              </w:rPr>
              <w:t>S</w:t>
            </w:r>
          </w:p>
        </w:tc>
      </w:tr>
    </w:tbl>
    <w:p w14:paraId="15C17077" w14:textId="41C76555" w:rsidR="00B11425" w:rsidRDefault="00CF6349" w:rsidP="00484DDB">
      <w:r>
        <w:rPr>
          <w:i/>
          <w:iCs/>
        </w:rPr>
        <w:t>Note</w:t>
      </w:r>
      <w:r>
        <w:t xml:space="preserve">. D = design Ci3T model via Ci3T Design Professional Learning Series; I = implement Ci3T with support from the Ci3T Implementation Series and Delivery; S = sustainability and innovation of Ci3T implementation </w:t>
      </w:r>
    </w:p>
    <w:p w14:paraId="1987494B" w14:textId="77777777" w:rsidR="00B11425" w:rsidRDefault="00B11425">
      <w:pPr>
        <w:spacing w:line="259" w:lineRule="auto"/>
      </w:pPr>
      <w:r>
        <w:br w:type="page"/>
      </w:r>
    </w:p>
    <w:p w14:paraId="417B5B58" w14:textId="6F7288D9" w:rsidR="00CF6349" w:rsidRDefault="00CF6349" w:rsidP="00CF6349">
      <w:pPr>
        <w:pStyle w:val="Heading1"/>
      </w:pPr>
      <w:r>
        <w:lastRenderedPageBreak/>
        <w:t xml:space="preserve">Designing Ci3T Plans for Each School: </w:t>
      </w:r>
      <w:r w:rsidR="00B11425">
        <w:t>Designing</w:t>
      </w:r>
      <w:r>
        <w:t xml:space="preserve"> with School-site Ci3T Leadership Teams </w:t>
      </w:r>
    </w:p>
    <w:p w14:paraId="346C1151" w14:textId="0D6538FE" w:rsidR="00CF6349" w:rsidRPr="00365695" w:rsidRDefault="00CF6349" w:rsidP="00CF6349">
      <w:pPr>
        <w:pStyle w:val="Subtitle"/>
      </w:pPr>
      <w:r>
        <w:t xml:space="preserve">Ci3T </w:t>
      </w:r>
      <w:r w:rsidR="00B11425">
        <w:t xml:space="preserve">Design </w:t>
      </w:r>
      <w:r>
        <w:t>Professional Learning Series (Ci3T PL Series)</w:t>
      </w:r>
    </w:p>
    <w:p w14:paraId="30E11BCE" w14:textId="77777777" w:rsidR="00CF6349" w:rsidRDefault="00CF6349" w:rsidP="00CF6349">
      <w:pPr>
        <w:pStyle w:val="Heading2"/>
      </w:pPr>
      <w:r>
        <w:t>What is the Ci3T PL Series?</w:t>
      </w:r>
    </w:p>
    <w:p w14:paraId="46F47D56" w14:textId="77777777" w:rsidR="00CF6349" w:rsidRDefault="00CF6349" w:rsidP="00CF6349">
      <w:pPr>
        <w:pStyle w:val="ListParagraph"/>
        <w:numPr>
          <w:ilvl w:val="0"/>
          <w:numId w:val="18"/>
        </w:numPr>
      </w:pPr>
      <w:r>
        <w:t>6-part series attended by each schools’ Ci3T Leadership Team</w:t>
      </w:r>
    </w:p>
    <w:p w14:paraId="2C791B5E" w14:textId="77777777" w:rsidR="00CF6349" w:rsidRDefault="00CF6349" w:rsidP="00CF6349">
      <w:pPr>
        <w:pStyle w:val="ListParagraph"/>
        <w:numPr>
          <w:ilvl w:val="0"/>
          <w:numId w:val="18"/>
        </w:numPr>
      </w:pPr>
      <w:r>
        <w:t>Often led by district Ci3T trainers with support from Ci3T Research Team</w:t>
      </w:r>
    </w:p>
    <w:p w14:paraId="3D1BB7CB" w14:textId="77777777" w:rsidR="00CF6349" w:rsidRDefault="00CF6349" w:rsidP="00CF6349">
      <w:pPr>
        <w:pStyle w:val="ListParagraph"/>
        <w:numPr>
          <w:ilvl w:val="0"/>
          <w:numId w:val="18"/>
        </w:numPr>
      </w:pPr>
      <w:r>
        <w:t xml:space="preserve">Each school produces a Ci3T Implementation Manual </w:t>
      </w:r>
      <w:proofErr w:type="gramStart"/>
      <w:r>
        <w:t>to-be</w:t>
      </w:r>
      <w:proofErr w:type="gramEnd"/>
      <w:r>
        <w:t xml:space="preserve"> implemented in the next school year</w:t>
      </w:r>
    </w:p>
    <w:p w14:paraId="6B66CDFF" w14:textId="1D45F6D2" w:rsidR="00CF6349" w:rsidRPr="00884A77" w:rsidRDefault="00CF6349" w:rsidP="00CF6349">
      <w:pPr>
        <w:pStyle w:val="ListParagraph"/>
        <w:numPr>
          <w:ilvl w:val="0"/>
          <w:numId w:val="18"/>
        </w:numPr>
      </w:pPr>
      <w:r>
        <w:t xml:space="preserve">Learn more on </w:t>
      </w:r>
      <w:hyperlink r:id="rId12" w:history="1">
        <w:r w:rsidR="00B11425">
          <w:rPr>
            <w:rStyle w:val="Hyperlink"/>
          </w:rPr>
          <w:t>http://www.ci3t.org/design</w:t>
        </w:r>
      </w:hyperlink>
    </w:p>
    <w:p w14:paraId="0F68C5DD" w14:textId="3069A244" w:rsidR="00CF6349" w:rsidRDefault="00CF6349" w:rsidP="00484DDB">
      <w:r w:rsidRPr="00957055">
        <w:rPr>
          <w:noProof/>
        </w:rPr>
        <w:drawing>
          <wp:inline distT="0" distB="0" distL="0" distR="0" wp14:anchorId="5F82D302" wp14:editId="0D11C7D7">
            <wp:extent cx="5943600" cy="2953385"/>
            <wp:effectExtent l="0" t="0" r="0" b="0"/>
            <wp:docPr id="1026" name="Picture 2" descr="Graphic of the Ci3T Professional Learning Series showing main topics from left to right starting with pre-training activities, sessions one through six, and implementation, with homework below each session.">
              <a:extLst xmlns:a="http://schemas.openxmlformats.org/drawingml/2006/main">
                <a:ext uri="{FF2B5EF4-FFF2-40B4-BE49-F238E27FC236}">
                  <a16:creationId xmlns:a16="http://schemas.microsoft.com/office/drawing/2014/main" id="{C8CF8EE5-7D5D-A75F-A387-65891CBB1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Graphic of the Ci3T Professional Learning Series showing main topics from left to right starting with pre-training activities, sessions one through six, and implementation, with homework below each session.">
                      <a:extLst>
                        <a:ext uri="{FF2B5EF4-FFF2-40B4-BE49-F238E27FC236}">
                          <a16:creationId xmlns:a16="http://schemas.microsoft.com/office/drawing/2014/main" id="{C8CF8EE5-7D5D-A75F-A387-65891CBB1F1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953385"/>
                    </a:xfrm>
                    <a:prstGeom prst="rect">
                      <a:avLst/>
                    </a:prstGeom>
                    <a:noFill/>
                  </pic:spPr>
                </pic:pic>
              </a:graphicData>
            </a:graphic>
          </wp:inline>
        </w:drawing>
      </w:r>
    </w:p>
    <w:p w14:paraId="0BCE3F6B" w14:textId="4219CCE4" w:rsidR="00CF6349" w:rsidRDefault="00CF6349" w:rsidP="00CF6349">
      <w:pPr>
        <w:jc w:val="center"/>
        <w:rPr>
          <w:b/>
          <w:bCs/>
          <w:caps/>
        </w:rPr>
      </w:pPr>
      <w:r w:rsidRPr="003159DD">
        <w:rPr>
          <w:b/>
          <w:bCs/>
          <w:caps/>
          <w:highlight w:val="yellow"/>
        </w:rPr>
        <w:t>Example</w:t>
      </w:r>
      <w:r>
        <w:rPr>
          <w:b/>
          <w:bCs/>
          <w:caps/>
          <w:highlight w:val="yellow"/>
        </w:rPr>
        <w:t xml:space="preserve"> Professional Learning Schedule</w:t>
      </w:r>
    </w:p>
    <w:p w14:paraId="6240F77A" w14:textId="720A7716" w:rsidR="00CF6349" w:rsidRPr="00CF6349" w:rsidRDefault="00CF6349" w:rsidP="00CF6349">
      <w:pPr>
        <w:rPr>
          <w:b/>
          <w:bCs/>
        </w:rPr>
      </w:pPr>
      <w:r w:rsidRPr="00CF6349">
        <w:rPr>
          <w:b/>
          <w:bCs/>
        </w:rPr>
        <w:t>Ci3T Design Professional Learning Series</w:t>
      </w:r>
    </w:p>
    <w:p w14:paraId="771D2C13" w14:textId="7162EE2A" w:rsidR="00CF6349" w:rsidRPr="00CF6349" w:rsidRDefault="00CF6349" w:rsidP="00CF6349">
      <w:r w:rsidRPr="00CF6349">
        <w:rPr>
          <w:b/>
          <w:bCs/>
        </w:rPr>
        <w:t>Attended by:</w:t>
      </w:r>
      <w:r w:rsidRPr="00CF6349">
        <w:t xml:space="preserve"> School Ci3T Leadership Teams | Ci3T District Trainers and Coaches</w:t>
      </w:r>
    </w:p>
    <w:tbl>
      <w:tblPr>
        <w:tblStyle w:val="TableGrid"/>
        <w:tblW w:w="9350" w:type="dxa"/>
        <w:tblLook w:val="0620" w:firstRow="1" w:lastRow="0" w:firstColumn="0" w:lastColumn="0" w:noHBand="1" w:noVBand="1"/>
      </w:tblPr>
      <w:tblGrid>
        <w:gridCol w:w="4111"/>
        <w:gridCol w:w="1572"/>
        <w:gridCol w:w="1842"/>
        <w:gridCol w:w="1825"/>
      </w:tblGrid>
      <w:tr w:rsidR="00CF6349" w:rsidRPr="00EE0D26" w14:paraId="7E89ABF5" w14:textId="77777777" w:rsidTr="00E57A38">
        <w:tc>
          <w:tcPr>
            <w:tcW w:w="4111" w:type="dxa"/>
            <w:shd w:val="clear" w:color="auto" w:fill="2F4E6D" w:themeFill="accent5"/>
          </w:tcPr>
          <w:p w14:paraId="437D1FDC" w14:textId="77777777" w:rsidR="00CF6349" w:rsidRPr="00CF6349" w:rsidRDefault="00CF6349" w:rsidP="00BE2B92">
            <w:pPr>
              <w:rPr>
                <w:b/>
                <w:bCs/>
                <w:color w:val="FFFFFF" w:themeColor="background1"/>
              </w:rPr>
            </w:pPr>
            <w:r w:rsidRPr="00CF6349">
              <w:rPr>
                <w:b/>
                <w:bCs/>
                <w:color w:val="FFFFFF" w:themeColor="background1"/>
              </w:rPr>
              <w:t>Session</w:t>
            </w:r>
          </w:p>
        </w:tc>
        <w:tc>
          <w:tcPr>
            <w:tcW w:w="1572" w:type="dxa"/>
            <w:shd w:val="clear" w:color="auto" w:fill="2F4E6D" w:themeFill="accent5"/>
            <w:vAlign w:val="bottom"/>
          </w:tcPr>
          <w:p w14:paraId="323C033B" w14:textId="77777777" w:rsidR="00CF6349" w:rsidRPr="00CF6349" w:rsidRDefault="00CF6349" w:rsidP="00BE2B92">
            <w:pPr>
              <w:rPr>
                <w:b/>
                <w:bCs/>
                <w:color w:val="FFFFFF" w:themeColor="background1"/>
              </w:rPr>
            </w:pPr>
            <w:r w:rsidRPr="00CF6349">
              <w:rPr>
                <w:b/>
                <w:bCs/>
                <w:color w:val="FFFFFF" w:themeColor="background1"/>
              </w:rPr>
              <w:t>Date</w:t>
            </w:r>
          </w:p>
        </w:tc>
        <w:tc>
          <w:tcPr>
            <w:tcW w:w="1842" w:type="dxa"/>
            <w:shd w:val="clear" w:color="auto" w:fill="2F4E6D" w:themeFill="accent5"/>
            <w:vAlign w:val="bottom"/>
          </w:tcPr>
          <w:p w14:paraId="4354ACC6" w14:textId="77777777" w:rsidR="00CF6349" w:rsidRPr="00CF6349" w:rsidRDefault="00CF6349" w:rsidP="00BE2B92">
            <w:pPr>
              <w:rPr>
                <w:b/>
                <w:bCs/>
                <w:color w:val="FFFFFF" w:themeColor="background1"/>
              </w:rPr>
            </w:pPr>
            <w:r w:rsidRPr="00CF6349">
              <w:rPr>
                <w:b/>
                <w:bCs/>
                <w:color w:val="FFFFFF" w:themeColor="background1"/>
              </w:rPr>
              <w:t>Time</w:t>
            </w:r>
          </w:p>
        </w:tc>
        <w:tc>
          <w:tcPr>
            <w:tcW w:w="1825" w:type="dxa"/>
            <w:shd w:val="clear" w:color="auto" w:fill="2F4E6D" w:themeFill="accent5"/>
            <w:vAlign w:val="bottom"/>
          </w:tcPr>
          <w:p w14:paraId="22750691" w14:textId="77777777" w:rsidR="00CF6349" w:rsidRPr="00CF6349" w:rsidRDefault="00CF6349" w:rsidP="00BE2B92">
            <w:pPr>
              <w:rPr>
                <w:b/>
                <w:bCs/>
                <w:color w:val="FFFFFF" w:themeColor="background1"/>
              </w:rPr>
            </w:pPr>
            <w:r w:rsidRPr="00CF6349">
              <w:rPr>
                <w:b/>
                <w:bCs/>
                <w:color w:val="FFFFFF" w:themeColor="background1"/>
              </w:rPr>
              <w:t>Location</w:t>
            </w:r>
          </w:p>
        </w:tc>
      </w:tr>
      <w:tr w:rsidR="00CF6349" w:rsidRPr="00EE0D26" w14:paraId="4DFAF6BD" w14:textId="77777777" w:rsidTr="00E57A38">
        <w:tc>
          <w:tcPr>
            <w:tcW w:w="4111" w:type="dxa"/>
            <w:shd w:val="clear" w:color="auto" w:fill="FFFFFF"/>
          </w:tcPr>
          <w:p w14:paraId="0296DA8E" w14:textId="77777777" w:rsidR="00CF6349" w:rsidRPr="00EE0D26" w:rsidRDefault="00CF6349" w:rsidP="00CF6349">
            <w:pPr>
              <w:pStyle w:val="ListParagraph"/>
              <w:numPr>
                <w:ilvl w:val="0"/>
                <w:numId w:val="19"/>
              </w:numPr>
            </w:pPr>
            <w:r w:rsidRPr="00EE0D26">
              <w:t>Session 1</w:t>
            </w:r>
          </w:p>
        </w:tc>
        <w:tc>
          <w:tcPr>
            <w:tcW w:w="1572" w:type="dxa"/>
            <w:shd w:val="clear" w:color="auto" w:fill="FFFFFF"/>
          </w:tcPr>
          <w:p w14:paraId="704B397F" w14:textId="77777777" w:rsidR="00CF6349" w:rsidRPr="00EE0D26" w:rsidRDefault="00CF6349" w:rsidP="00BE2B92">
            <w:pPr>
              <w:jc w:val="center"/>
            </w:pPr>
            <w:r w:rsidRPr="00EE0D26">
              <w:rPr>
                <w:szCs w:val="24"/>
              </w:rPr>
              <w:t>10/28/25</w:t>
            </w:r>
          </w:p>
        </w:tc>
        <w:tc>
          <w:tcPr>
            <w:tcW w:w="1842" w:type="dxa"/>
            <w:shd w:val="clear" w:color="auto" w:fill="FFFFFF"/>
          </w:tcPr>
          <w:p w14:paraId="10E9BB06" w14:textId="77777777" w:rsidR="00CF6349" w:rsidRPr="00EE0D26" w:rsidRDefault="00CF6349" w:rsidP="00BE2B92">
            <w:pPr>
              <w:jc w:val="center"/>
            </w:pPr>
            <w:r w:rsidRPr="00EE0D26">
              <w:t>4:30</w:t>
            </w:r>
            <w:r>
              <w:rPr>
                <w:szCs w:val="24"/>
              </w:rPr>
              <w:t>–</w:t>
            </w:r>
            <w:r w:rsidRPr="00EE0D26">
              <w:t>6:30 p</w:t>
            </w:r>
            <w:r>
              <w:t>m</w:t>
            </w:r>
          </w:p>
        </w:tc>
        <w:tc>
          <w:tcPr>
            <w:tcW w:w="1825" w:type="dxa"/>
            <w:shd w:val="clear" w:color="auto" w:fill="FFFFFF"/>
          </w:tcPr>
          <w:p w14:paraId="71B87F5D" w14:textId="77777777" w:rsidR="00CF6349" w:rsidRPr="00EE0D26" w:rsidRDefault="00CF6349" w:rsidP="00BE2B92">
            <w:pPr>
              <w:jc w:val="center"/>
            </w:pPr>
            <w:r w:rsidRPr="00126D7F">
              <w:t>TBD</w:t>
            </w:r>
          </w:p>
        </w:tc>
      </w:tr>
      <w:tr w:rsidR="00CF6349" w:rsidRPr="00EE0D26" w14:paraId="045D7C3E" w14:textId="77777777" w:rsidTr="00E57A38">
        <w:tc>
          <w:tcPr>
            <w:tcW w:w="4111" w:type="dxa"/>
            <w:shd w:val="clear" w:color="auto" w:fill="FFFFFF"/>
          </w:tcPr>
          <w:p w14:paraId="2FD8967D" w14:textId="77777777" w:rsidR="00CF6349" w:rsidRPr="00EE0D26" w:rsidRDefault="00CF6349" w:rsidP="00CF6349">
            <w:pPr>
              <w:pStyle w:val="ListParagraph"/>
              <w:numPr>
                <w:ilvl w:val="0"/>
                <w:numId w:val="19"/>
              </w:numPr>
            </w:pPr>
            <w:r w:rsidRPr="00EE0D26">
              <w:t>Session 2</w:t>
            </w:r>
          </w:p>
        </w:tc>
        <w:tc>
          <w:tcPr>
            <w:tcW w:w="1572" w:type="dxa"/>
            <w:shd w:val="clear" w:color="auto" w:fill="FFFFFF"/>
          </w:tcPr>
          <w:p w14:paraId="23120D7B" w14:textId="77777777" w:rsidR="00CF6349" w:rsidRPr="00EE0D26" w:rsidRDefault="00CF6349" w:rsidP="00BE2B92">
            <w:pPr>
              <w:jc w:val="center"/>
            </w:pPr>
            <w:r w:rsidRPr="00EE0D26">
              <w:rPr>
                <w:szCs w:val="24"/>
              </w:rPr>
              <w:t>12/</w:t>
            </w:r>
            <w:r>
              <w:rPr>
                <w:szCs w:val="24"/>
              </w:rPr>
              <w:t>0</w:t>
            </w:r>
            <w:r w:rsidRPr="00EE0D26">
              <w:rPr>
                <w:szCs w:val="24"/>
              </w:rPr>
              <w:t>9/25</w:t>
            </w:r>
          </w:p>
        </w:tc>
        <w:tc>
          <w:tcPr>
            <w:tcW w:w="1842" w:type="dxa"/>
            <w:shd w:val="clear" w:color="auto" w:fill="FFFFFF"/>
          </w:tcPr>
          <w:p w14:paraId="069BF9E2" w14:textId="77777777" w:rsidR="00CF6349" w:rsidRPr="00EE0D26" w:rsidRDefault="00CF6349" w:rsidP="00BE2B92">
            <w:pPr>
              <w:jc w:val="center"/>
            </w:pPr>
            <w:r w:rsidRPr="00EE0D26">
              <w:t>8:00</w:t>
            </w:r>
            <w:r>
              <w:rPr>
                <w:szCs w:val="24"/>
              </w:rPr>
              <w:t>–</w:t>
            </w:r>
            <w:r w:rsidRPr="00EE0D26">
              <w:t>4:00 p</w:t>
            </w:r>
            <w:r>
              <w:t>m</w:t>
            </w:r>
          </w:p>
        </w:tc>
        <w:tc>
          <w:tcPr>
            <w:tcW w:w="1825" w:type="dxa"/>
            <w:shd w:val="clear" w:color="auto" w:fill="FFFFFF"/>
          </w:tcPr>
          <w:p w14:paraId="28CE108B" w14:textId="77777777" w:rsidR="00CF6349" w:rsidRPr="00EE0D26" w:rsidRDefault="00CF6349" w:rsidP="00BE2B92">
            <w:pPr>
              <w:jc w:val="center"/>
            </w:pPr>
            <w:r w:rsidRPr="00126D7F">
              <w:t>TBD</w:t>
            </w:r>
          </w:p>
        </w:tc>
      </w:tr>
      <w:tr w:rsidR="00CF6349" w:rsidRPr="00EE0D26" w14:paraId="59F5C13D" w14:textId="77777777" w:rsidTr="00E57A38">
        <w:tc>
          <w:tcPr>
            <w:tcW w:w="4111" w:type="dxa"/>
            <w:shd w:val="clear" w:color="auto" w:fill="FFFFFF"/>
          </w:tcPr>
          <w:p w14:paraId="1173FE8A" w14:textId="77777777" w:rsidR="00CF6349" w:rsidRPr="00EE0D26" w:rsidRDefault="00CF6349" w:rsidP="00CF6349">
            <w:pPr>
              <w:pStyle w:val="ListParagraph"/>
              <w:numPr>
                <w:ilvl w:val="0"/>
                <w:numId w:val="19"/>
              </w:numPr>
            </w:pPr>
            <w:r w:rsidRPr="00EE0D26">
              <w:t>Session 3 (with students)</w:t>
            </w:r>
          </w:p>
        </w:tc>
        <w:tc>
          <w:tcPr>
            <w:tcW w:w="1572" w:type="dxa"/>
            <w:shd w:val="clear" w:color="auto" w:fill="FFFFFF"/>
          </w:tcPr>
          <w:p w14:paraId="29F8A776" w14:textId="77777777" w:rsidR="00CF6349" w:rsidRPr="00EE0D26" w:rsidRDefault="00CF6349" w:rsidP="00BE2B92">
            <w:pPr>
              <w:jc w:val="center"/>
            </w:pPr>
            <w:r w:rsidRPr="00EE0D26">
              <w:rPr>
                <w:szCs w:val="24"/>
              </w:rPr>
              <w:t>01/27/26</w:t>
            </w:r>
          </w:p>
        </w:tc>
        <w:tc>
          <w:tcPr>
            <w:tcW w:w="1842" w:type="dxa"/>
            <w:shd w:val="clear" w:color="auto" w:fill="FFFFFF"/>
          </w:tcPr>
          <w:p w14:paraId="433D1D9A" w14:textId="77777777" w:rsidR="00CF6349" w:rsidRPr="00EE0D26" w:rsidRDefault="00CF6349" w:rsidP="00BE2B92">
            <w:pPr>
              <w:jc w:val="center"/>
            </w:pPr>
            <w:r w:rsidRPr="00EE0D26">
              <w:t>4:30</w:t>
            </w:r>
            <w:r>
              <w:rPr>
                <w:szCs w:val="24"/>
              </w:rPr>
              <w:t>–</w:t>
            </w:r>
            <w:r w:rsidRPr="00EE0D26">
              <w:t>6:30 p</w:t>
            </w:r>
            <w:r>
              <w:t>m</w:t>
            </w:r>
          </w:p>
        </w:tc>
        <w:tc>
          <w:tcPr>
            <w:tcW w:w="1825" w:type="dxa"/>
            <w:shd w:val="clear" w:color="auto" w:fill="FFFFFF"/>
          </w:tcPr>
          <w:p w14:paraId="1AA57E94" w14:textId="77777777" w:rsidR="00CF6349" w:rsidRPr="00EE0D26" w:rsidRDefault="00CF6349" w:rsidP="00BE2B92">
            <w:pPr>
              <w:jc w:val="center"/>
            </w:pPr>
            <w:r w:rsidRPr="00126D7F">
              <w:t>TBD</w:t>
            </w:r>
          </w:p>
        </w:tc>
      </w:tr>
      <w:tr w:rsidR="00CF6349" w:rsidRPr="00EE0D26" w14:paraId="195A01F1" w14:textId="77777777" w:rsidTr="00E57A38">
        <w:tc>
          <w:tcPr>
            <w:tcW w:w="4111" w:type="dxa"/>
            <w:shd w:val="clear" w:color="auto" w:fill="FFFFFF"/>
          </w:tcPr>
          <w:p w14:paraId="44033A52" w14:textId="77777777" w:rsidR="00CF6349" w:rsidRPr="00EE0D26" w:rsidRDefault="00CF6349" w:rsidP="00CF6349">
            <w:pPr>
              <w:pStyle w:val="ListParagraph"/>
              <w:numPr>
                <w:ilvl w:val="0"/>
                <w:numId w:val="19"/>
              </w:numPr>
            </w:pPr>
            <w:r w:rsidRPr="00EE0D26">
              <w:t>Session 4</w:t>
            </w:r>
          </w:p>
        </w:tc>
        <w:tc>
          <w:tcPr>
            <w:tcW w:w="1572" w:type="dxa"/>
            <w:shd w:val="clear" w:color="auto" w:fill="FFFFFF"/>
          </w:tcPr>
          <w:p w14:paraId="4AE12A9D" w14:textId="77777777" w:rsidR="00CF6349" w:rsidRPr="00EE0D26" w:rsidRDefault="00CF6349" w:rsidP="00BE2B92">
            <w:pPr>
              <w:jc w:val="center"/>
            </w:pPr>
            <w:r w:rsidRPr="00EE0D26">
              <w:rPr>
                <w:szCs w:val="24"/>
              </w:rPr>
              <w:t>02/24/26</w:t>
            </w:r>
          </w:p>
        </w:tc>
        <w:tc>
          <w:tcPr>
            <w:tcW w:w="1842" w:type="dxa"/>
            <w:shd w:val="clear" w:color="auto" w:fill="FFFFFF"/>
          </w:tcPr>
          <w:p w14:paraId="3B2CA62C" w14:textId="77777777" w:rsidR="00CF6349" w:rsidRPr="00EE0D26" w:rsidRDefault="00CF6349" w:rsidP="00BE2B92">
            <w:pPr>
              <w:jc w:val="center"/>
            </w:pPr>
            <w:r w:rsidRPr="00EE0D26">
              <w:t>8:00</w:t>
            </w:r>
            <w:r>
              <w:rPr>
                <w:szCs w:val="24"/>
              </w:rPr>
              <w:t>–</w:t>
            </w:r>
            <w:r w:rsidRPr="00EE0D26">
              <w:t>4:00 p</w:t>
            </w:r>
            <w:r>
              <w:t>m</w:t>
            </w:r>
          </w:p>
        </w:tc>
        <w:tc>
          <w:tcPr>
            <w:tcW w:w="1825" w:type="dxa"/>
            <w:shd w:val="clear" w:color="auto" w:fill="FFFFFF"/>
          </w:tcPr>
          <w:p w14:paraId="3AEFB75B" w14:textId="77777777" w:rsidR="00CF6349" w:rsidRPr="00EE0D26" w:rsidRDefault="00CF6349" w:rsidP="00BE2B92">
            <w:pPr>
              <w:jc w:val="center"/>
            </w:pPr>
            <w:r w:rsidRPr="00126D7F">
              <w:t>TBD</w:t>
            </w:r>
          </w:p>
        </w:tc>
      </w:tr>
      <w:tr w:rsidR="00CF6349" w:rsidRPr="00EE0D26" w14:paraId="318E6279" w14:textId="77777777" w:rsidTr="00E57A38">
        <w:tc>
          <w:tcPr>
            <w:tcW w:w="4111" w:type="dxa"/>
            <w:shd w:val="clear" w:color="auto" w:fill="FFFFFF"/>
          </w:tcPr>
          <w:p w14:paraId="2D0932E6" w14:textId="77777777" w:rsidR="00CF6349" w:rsidRPr="00EE0D26" w:rsidRDefault="00CF6349" w:rsidP="00CF6349">
            <w:pPr>
              <w:pStyle w:val="ListParagraph"/>
              <w:numPr>
                <w:ilvl w:val="0"/>
                <w:numId w:val="19"/>
              </w:numPr>
            </w:pPr>
            <w:r w:rsidRPr="00EE0D26">
              <w:t>Session 5 (with students)</w:t>
            </w:r>
          </w:p>
        </w:tc>
        <w:tc>
          <w:tcPr>
            <w:tcW w:w="1572" w:type="dxa"/>
            <w:shd w:val="clear" w:color="auto" w:fill="FFFFFF"/>
          </w:tcPr>
          <w:p w14:paraId="54F26BCF" w14:textId="77777777" w:rsidR="00CF6349" w:rsidRPr="00EE0D26" w:rsidRDefault="00CF6349" w:rsidP="00BE2B92">
            <w:pPr>
              <w:jc w:val="center"/>
            </w:pPr>
            <w:r w:rsidRPr="00EE0D26">
              <w:rPr>
                <w:szCs w:val="24"/>
              </w:rPr>
              <w:t>03/24/26</w:t>
            </w:r>
          </w:p>
        </w:tc>
        <w:tc>
          <w:tcPr>
            <w:tcW w:w="1842" w:type="dxa"/>
            <w:shd w:val="clear" w:color="auto" w:fill="FFFFFF"/>
          </w:tcPr>
          <w:p w14:paraId="731EBE43" w14:textId="77777777" w:rsidR="00CF6349" w:rsidRPr="00EE0D26" w:rsidRDefault="00CF6349" w:rsidP="00BE2B92">
            <w:pPr>
              <w:jc w:val="center"/>
            </w:pPr>
            <w:r w:rsidRPr="00EE0D26">
              <w:t>4:30</w:t>
            </w:r>
            <w:r>
              <w:rPr>
                <w:szCs w:val="24"/>
              </w:rPr>
              <w:t>–</w:t>
            </w:r>
            <w:r w:rsidRPr="00EE0D26">
              <w:t>6:30 p</w:t>
            </w:r>
            <w:r>
              <w:t>m</w:t>
            </w:r>
          </w:p>
        </w:tc>
        <w:tc>
          <w:tcPr>
            <w:tcW w:w="1825" w:type="dxa"/>
            <w:shd w:val="clear" w:color="auto" w:fill="FFFFFF"/>
          </w:tcPr>
          <w:p w14:paraId="7D75F6EA" w14:textId="77777777" w:rsidR="00CF6349" w:rsidRPr="00EE0D26" w:rsidRDefault="00CF6349" w:rsidP="00BE2B92">
            <w:pPr>
              <w:jc w:val="center"/>
            </w:pPr>
            <w:r w:rsidRPr="00126D7F">
              <w:t>TBD</w:t>
            </w:r>
          </w:p>
        </w:tc>
      </w:tr>
      <w:tr w:rsidR="00CF6349" w:rsidRPr="00EE0D26" w14:paraId="1750FB46" w14:textId="77777777" w:rsidTr="00E57A38">
        <w:tc>
          <w:tcPr>
            <w:tcW w:w="4111" w:type="dxa"/>
            <w:shd w:val="clear" w:color="auto" w:fill="FFFFFF"/>
          </w:tcPr>
          <w:p w14:paraId="3E64925A" w14:textId="77777777" w:rsidR="00CF6349" w:rsidRPr="00EE0D26" w:rsidRDefault="00CF6349" w:rsidP="00CF6349">
            <w:pPr>
              <w:pStyle w:val="ListParagraph"/>
              <w:numPr>
                <w:ilvl w:val="0"/>
                <w:numId w:val="19"/>
              </w:numPr>
            </w:pPr>
            <w:r w:rsidRPr="00EE0D26">
              <w:t>Session 6</w:t>
            </w:r>
          </w:p>
        </w:tc>
        <w:tc>
          <w:tcPr>
            <w:tcW w:w="1572" w:type="dxa"/>
            <w:shd w:val="clear" w:color="auto" w:fill="FFFFFF"/>
          </w:tcPr>
          <w:p w14:paraId="334F4ABB" w14:textId="77777777" w:rsidR="00CF6349" w:rsidRPr="00EE0D26" w:rsidRDefault="00CF6349" w:rsidP="00BE2B92">
            <w:pPr>
              <w:jc w:val="center"/>
            </w:pPr>
            <w:r w:rsidRPr="00EE0D26">
              <w:rPr>
                <w:szCs w:val="24"/>
              </w:rPr>
              <w:t>04/21/26</w:t>
            </w:r>
          </w:p>
        </w:tc>
        <w:tc>
          <w:tcPr>
            <w:tcW w:w="1842" w:type="dxa"/>
            <w:shd w:val="clear" w:color="auto" w:fill="FFFFFF"/>
          </w:tcPr>
          <w:p w14:paraId="03F2BF14" w14:textId="77777777" w:rsidR="00CF6349" w:rsidRPr="00EE0D26" w:rsidRDefault="00CF6349" w:rsidP="00BE2B92">
            <w:pPr>
              <w:jc w:val="center"/>
            </w:pPr>
            <w:r w:rsidRPr="00EE0D26">
              <w:t>8:00</w:t>
            </w:r>
            <w:r>
              <w:rPr>
                <w:szCs w:val="24"/>
              </w:rPr>
              <w:t>–</w:t>
            </w:r>
            <w:r w:rsidRPr="00EE0D26">
              <w:t>4:00 p</w:t>
            </w:r>
            <w:r>
              <w:t>m</w:t>
            </w:r>
          </w:p>
        </w:tc>
        <w:tc>
          <w:tcPr>
            <w:tcW w:w="1825" w:type="dxa"/>
            <w:shd w:val="clear" w:color="auto" w:fill="FFFFFF"/>
          </w:tcPr>
          <w:p w14:paraId="12991F43" w14:textId="77777777" w:rsidR="00CF6349" w:rsidRPr="00EE0D26" w:rsidRDefault="00CF6349" w:rsidP="00BE2B92">
            <w:pPr>
              <w:jc w:val="center"/>
            </w:pPr>
            <w:r w:rsidRPr="00126D7F">
              <w:t>TBD</w:t>
            </w:r>
          </w:p>
        </w:tc>
      </w:tr>
    </w:tbl>
    <w:p w14:paraId="0AB639A6" w14:textId="77777777" w:rsidR="00CF6349" w:rsidRDefault="00CF6349" w:rsidP="00484DDB"/>
    <w:p w14:paraId="0493A18A" w14:textId="77777777" w:rsidR="00CF6349" w:rsidRDefault="00CF6349" w:rsidP="00CF6349">
      <w:pPr>
        <w:pStyle w:val="Heading2"/>
      </w:pPr>
      <w:r>
        <w:t>How Should we Plan Ahead for the Ci3T PL Series?</w:t>
      </w:r>
    </w:p>
    <w:p w14:paraId="2EA8E5CE" w14:textId="2D011B54" w:rsidR="00CF6349" w:rsidRPr="00A245D0" w:rsidRDefault="00CF6349" w:rsidP="00CF6349">
      <w:r>
        <w:lastRenderedPageBreak/>
        <w:t xml:space="preserve">The Ci3T PL Series is in your future but now is a good time to start planning. See considerations below. You may also benefit from reviewing the </w:t>
      </w:r>
      <w:hyperlink r:id="rId14" w:history="1">
        <w:r w:rsidR="006B0371" w:rsidRPr="006B0371">
          <w:rPr>
            <w:rStyle w:val="Hyperlink"/>
          </w:rPr>
          <w:t>District Decision-Making Guide</w:t>
        </w:r>
      </w:hyperlink>
      <w:r>
        <w:t xml:space="preserve"> (available via </w:t>
      </w:r>
      <w:hyperlink r:id="rId15" w:history="1">
        <w:r w:rsidR="00B11425" w:rsidRPr="0087103F">
          <w:rPr>
            <w:rStyle w:val="Hyperlink"/>
          </w:rPr>
          <w:t>http://www.ci3t.org/design</w:t>
        </w:r>
      </w:hyperlink>
      <w:r>
        <w:t xml:space="preserve">) </w:t>
      </w:r>
    </w:p>
    <w:p w14:paraId="692CBD95" w14:textId="04540948" w:rsidR="00CF6349" w:rsidRDefault="00CF6349" w:rsidP="00CF6349">
      <w:pPr>
        <w:pStyle w:val="ListParagraph"/>
        <w:numPr>
          <w:ilvl w:val="0"/>
          <w:numId w:val="20"/>
        </w:numPr>
      </w:pPr>
      <w:r>
        <w:t xml:space="preserve">Identify potential District Ci3T Trainers and Coaches (people who would be willing to build their capacity to support schools’ Ci3T </w:t>
      </w:r>
      <w:r w:rsidR="00B11425">
        <w:t>design</w:t>
      </w:r>
      <w:r>
        <w:t xml:space="preserve"> and implementation).</w:t>
      </w:r>
    </w:p>
    <w:p w14:paraId="7471EB92" w14:textId="7725E877" w:rsidR="00CF6349" w:rsidRDefault="00CF6349" w:rsidP="00CF6349">
      <w:pPr>
        <w:pStyle w:val="ListParagraph"/>
        <w:numPr>
          <w:ilvl w:val="0"/>
          <w:numId w:val="20"/>
        </w:numPr>
      </w:pPr>
      <w:r>
        <w:t>Prepare for selecting systematic screening tools for academics and behavior. Consider local and state laws, available resources (e.g., IT, funding), and priorities for screening (e.g., what kinds of behavior).</w:t>
      </w:r>
    </w:p>
    <w:p w14:paraId="51673633" w14:textId="59E667B8" w:rsidR="00CF6349" w:rsidRDefault="00CF6349" w:rsidP="00CF6349">
      <w:pPr>
        <w:pStyle w:val="ListParagraph"/>
        <w:numPr>
          <w:ilvl w:val="0"/>
          <w:numId w:val="20"/>
        </w:numPr>
      </w:pPr>
      <w:r>
        <w:t xml:space="preserve">Prepare for selecting a social skills curriculum. Consider local and state laws, priorities (e.g., what behaviors are most important for success at school and beyond?), research on effectiveness of curricula under consideration. </w:t>
      </w:r>
    </w:p>
    <w:p w14:paraId="7F972D99" w14:textId="58FF6C31" w:rsidR="00CF6349" w:rsidRDefault="00CF6349" w:rsidP="00CF6349">
      <w:pPr>
        <w:pStyle w:val="ListParagraph"/>
        <w:numPr>
          <w:ilvl w:val="0"/>
          <w:numId w:val="20"/>
        </w:numPr>
      </w:pPr>
      <w:r>
        <w:t>Consider whether currently implemented academic curricula are meeting your district’s needs (e.g., do local data and research indicate effectiveness?).</w:t>
      </w:r>
    </w:p>
    <w:p w14:paraId="65BD3613" w14:textId="1F81FE24" w:rsidR="00CF6349" w:rsidRDefault="00CF6349" w:rsidP="00CF6349">
      <w:pPr>
        <w:pStyle w:val="ListParagraph"/>
        <w:numPr>
          <w:ilvl w:val="0"/>
          <w:numId w:val="20"/>
        </w:numPr>
      </w:pPr>
      <w:r>
        <w:t xml:space="preserve">Consider what professional learning is likely to be needed to support new practices, strategies, and programs installed as part of </w:t>
      </w:r>
      <w:r w:rsidR="00B11425">
        <w:t>designing</w:t>
      </w:r>
      <w:r>
        <w:t xml:space="preserve"> Ci3T models.</w:t>
      </w:r>
    </w:p>
    <w:p w14:paraId="6EC9512F" w14:textId="67EA3862" w:rsidR="00B11425" w:rsidRDefault="00CF6349" w:rsidP="00E57A38">
      <w:pPr>
        <w:pStyle w:val="ListParagraph"/>
        <w:numPr>
          <w:ilvl w:val="0"/>
          <w:numId w:val="20"/>
        </w:numPr>
      </w:pPr>
      <w:r>
        <w:t xml:space="preserve">Identify potential barriers to </w:t>
      </w:r>
      <w:r w:rsidR="00B11425">
        <w:t xml:space="preserve">designing </w:t>
      </w:r>
      <w:r>
        <w:t>Ci3T models (e.g., buy-in, funding, capacity). Strategize methods for proactively addressing these barriers.</w:t>
      </w:r>
      <w:r w:rsidR="00B11425">
        <w:br w:type="page"/>
      </w:r>
    </w:p>
    <w:p w14:paraId="28CEE81F" w14:textId="77777777" w:rsidR="00CF6349" w:rsidRDefault="00CF6349" w:rsidP="00CF6349">
      <w:pPr>
        <w:pStyle w:val="Heading1"/>
        <w:rPr>
          <w:bCs/>
        </w:rPr>
      </w:pPr>
      <w:r w:rsidRPr="007B7147">
        <w:rPr>
          <w:bCs/>
        </w:rPr>
        <w:lastRenderedPageBreak/>
        <w:t xml:space="preserve">Looking </w:t>
      </w:r>
      <w:r>
        <w:rPr>
          <w:bCs/>
        </w:rPr>
        <w:t>A</w:t>
      </w:r>
      <w:r w:rsidRPr="007B7147">
        <w:rPr>
          <w:bCs/>
        </w:rPr>
        <w:t xml:space="preserve">head to </w:t>
      </w:r>
      <w:r w:rsidRPr="00A3460C">
        <w:t>Implementation</w:t>
      </w:r>
    </w:p>
    <w:p w14:paraId="24ABB81E" w14:textId="77777777" w:rsidR="00CF6349" w:rsidRDefault="00CF6349" w:rsidP="00CF6349">
      <w:pPr>
        <w:pStyle w:val="Subtitle"/>
      </w:pPr>
      <w:r w:rsidRPr="007B7147">
        <w:t>Ci3T Implementation Series and Delivery</w:t>
      </w:r>
      <w:r>
        <w:t xml:space="preserve"> </w:t>
      </w:r>
    </w:p>
    <w:p w14:paraId="6AC31BFB" w14:textId="77777777" w:rsidR="00CF6349" w:rsidRDefault="00CF6349" w:rsidP="00CF6349">
      <w:pPr>
        <w:pStyle w:val="Heading2"/>
      </w:pPr>
      <w:r>
        <w:t>What is the Ci3T Implementation Series and Delivery?</w:t>
      </w:r>
    </w:p>
    <w:p w14:paraId="5A155827" w14:textId="77777777" w:rsidR="00CF6349" w:rsidRDefault="00CF6349" w:rsidP="00CF6349">
      <w:pPr>
        <w:pStyle w:val="ListParagraph"/>
        <w:numPr>
          <w:ilvl w:val="0"/>
          <w:numId w:val="21"/>
        </w:numPr>
      </w:pPr>
      <w:r>
        <w:t>The Ci3T supports a customizable professional learning journey supported by free-access resources:</w:t>
      </w:r>
    </w:p>
    <w:p w14:paraId="7FE3C68D" w14:textId="77777777" w:rsidR="00CF6349" w:rsidRDefault="00CF6349" w:rsidP="00CF6349">
      <w:pPr>
        <w:pStyle w:val="ListParagraph"/>
        <w:numPr>
          <w:ilvl w:val="1"/>
          <w:numId w:val="21"/>
        </w:numPr>
      </w:pPr>
      <w:r>
        <w:t>6-part Ci3T Implementation Professional Learning Series for Ci3T Leadership Team members (hosted by the Ci3T Research Team)</w:t>
      </w:r>
    </w:p>
    <w:p w14:paraId="60450F20" w14:textId="77777777" w:rsidR="00CF6349" w:rsidRDefault="00CF6349" w:rsidP="00CF6349">
      <w:pPr>
        <w:pStyle w:val="ListParagraph"/>
        <w:numPr>
          <w:ilvl w:val="1"/>
          <w:numId w:val="21"/>
        </w:numPr>
      </w:pPr>
      <w:r>
        <w:t>40+ Enhancing Ci3T Modules (available via ci3t.org/enhance)</w:t>
      </w:r>
    </w:p>
    <w:p w14:paraId="54621ADC" w14:textId="31AE05FA" w:rsidR="00CF6349" w:rsidRDefault="00CF6349" w:rsidP="00CF6349">
      <w:pPr>
        <w:pStyle w:val="ListParagraph"/>
        <w:numPr>
          <w:ilvl w:val="1"/>
          <w:numId w:val="21"/>
        </w:numPr>
      </w:pPr>
      <w:r>
        <w:t xml:space="preserve">Project EMPOWER sessions (stand-alone on Ci3T topics for any interested parties, hosted by the </w:t>
      </w:r>
      <w:hyperlink r:id="rId16" w:history="1">
        <w:r w:rsidRPr="00942C93">
          <w:rPr>
            <w:rStyle w:val="Hyperlink"/>
          </w:rPr>
          <w:t>Ci3T Research Team</w:t>
        </w:r>
      </w:hyperlink>
      <w:r>
        <w:t>)</w:t>
      </w:r>
    </w:p>
    <w:p w14:paraId="73413D05" w14:textId="3C6F694A" w:rsidR="00CF6349" w:rsidRDefault="00CF6349" w:rsidP="00CF6349">
      <w:pPr>
        <w:ind w:left="360"/>
      </w:pPr>
      <w:r>
        <w:rPr>
          <w:noProof/>
        </w:rPr>
        <w:drawing>
          <wp:inline distT="0" distB="0" distL="0" distR="0" wp14:anchorId="19270324" wp14:editId="7856E293">
            <wp:extent cx="5943600" cy="4449445"/>
            <wp:effectExtent l="0" t="0" r="0" b="8255"/>
            <wp:docPr id="2110925875" name="Picture 2" descr="Ci3T Professional Learning Journey, illustrating how activities take place across three areas: Foundational Ci3T Implementation Professional Learning Activities, Data Collection and Data-informed Decision-making Professional Learning, and Ci3T District Decision Makers and School Principals Professional Learning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25875" name="Picture 2" descr="Ci3T Professional Learning Journey, illustrating how activities take place across three areas: Foundational Ci3T Implementation Professional Learning Activities, Data Collection and Data-informed Decision-making Professional Learning, and Ci3T District Decision Makers and School Principals Professional Learning Activiti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449445"/>
                    </a:xfrm>
                    <a:prstGeom prst="rect">
                      <a:avLst/>
                    </a:prstGeom>
                    <a:noFill/>
                    <a:ln>
                      <a:noFill/>
                    </a:ln>
                  </pic:spPr>
                </pic:pic>
              </a:graphicData>
            </a:graphic>
          </wp:inline>
        </w:drawing>
      </w:r>
    </w:p>
    <w:p w14:paraId="5385D77C" w14:textId="50A89BB8" w:rsidR="00CF6349" w:rsidRDefault="00CF6349" w:rsidP="00CF6349">
      <w:pPr>
        <w:ind w:left="360"/>
      </w:pPr>
      <w:r w:rsidRPr="00CF1E80">
        <w:rPr>
          <w:noProof/>
        </w:rPr>
        <w:lastRenderedPageBreak/>
        <w:drawing>
          <wp:inline distT="0" distB="0" distL="0" distR="0" wp14:anchorId="6F6ABC5B" wp14:editId="6CC8D914">
            <wp:extent cx="5941999" cy="2604447"/>
            <wp:effectExtent l="0" t="0" r="1905" b="5715"/>
            <wp:docPr id="1028" name="Picture 4" descr="Ci3T implementation professional learning series timeline graphic">
              <a:extLst xmlns:a="http://schemas.openxmlformats.org/drawingml/2006/main">
                <a:ext uri="{FF2B5EF4-FFF2-40B4-BE49-F238E27FC236}">
                  <a16:creationId xmlns:a16="http://schemas.microsoft.com/office/drawing/2014/main" id="{AE752D68-EB06-85CD-8FEE-2F235D28DA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i3T implementation professional learning series timeline graphic">
                      <a:extLst>
                        <a:ext uri="{FF2B5EF4-FFF2-40B4-BE49-F238E27FC236}">
                          <a16:creationId xmlns:a16="http://schemas.microsoft.com/office/drawing/2014/main" id="{AE752D68-EB06-85CD-8FEE-2F235D28DA2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t="17342"/>
                    <a:stretch>
                      <a:fillRect/>
                    </a:stretch>
                  </pic:blipFill>
                  <pic:spPr bwMode="auto">
                    <a:xfrm>
                      <a:off x="0" y="0"/>
                      <a:ext cx="5943600" cy="2605149"/>
                    </a:xfrm>
                    <a:prstGeom prst="rect">
                      <a:avLst/>
                    </a:prstGeom>
                    <a:noFill/>
                    <a:ln>
                      <a:noFill/>
                    </a:ln>
                    <a:extLst>
                      <a:ext uri="{53640926-AAD7-44D8-BBD7-CCE9431645EC}">
                        <a14:shadowObscured xmlns:a14="http://schemas.microsoft.com/office/drawing/2010/main"/>
                      </a:ext>
                    </a:extLst>
                  </pic:spPr>
                </pic:pic>
              </a:graphicData>
            </a:graphic>
          </wp:inline>
        </w:drawing>
      </w:r>
    </w:p>
    <w:p w14:paraId="2450FF6B" w14:textId="77777777" w:rsidR="00CF6349" w:rsidRPr="003159DD" w:rsidRDefault="00CF6349" w:rsidP="00CF6349">
      <w:pPr>
        <w:jc w:val="center"/>
        <w:rPr>
          <w:b/>
          <w:bCs/>
          <w:caps/>
        </w:rPr>
      </w:pPr>
      <w:r w:rsidRPr="003159DD">
        <w:rPr>
          <w:b/>
          <w:bCs/>
          <w:caps/>
          <w:highlight w:val="yellow"/>
        </w:rPr>
        <w:t>Example</w:t>
      </w:r>
      <w:r>
        <w:rPr>
          <w:b/>
          <w:bCs/>
          <w:caps/>
          <w:highlight w:val="yellow"/>
        </w:rPr>
        <w:t xml:space="preserve"> Professional Learning Schedule</w:t>
      </w:r>
    </w:p>
    <w:p w14:paraId="754D7F1E" w14:textId="77777777" w:rsidR="00CF6349" w:rsidRPr="00CF6349" w:rsidRDefault="00CF6349" w:rsidP="00CF6349">
      <w:pPr>
        <w:rPr>
          <w:b/>
          <w:bCs/>
        </w:rPr>
      </w:pPr>
      <w:r w:rsidRPr="00CF6349">
        <w:rPr>
          <w:b/>
          <w:bCs/>
        </w:rPr>
        <w:t>Ci3T Implementation Professional Learning Series</w:t>
      </w:r>
    </w:p>
    <w:p w14:paraId="3912A925" w14:textId="77777777" w:rsidR="00CF6349" w:rsidRDefault="00CF6349" w:rsidP="00CF6349">
      <w:r w:rsidRPr="00CF6349">
        <w:rPr>
          <w:b/>
          <w:bCs/>
        </w:rPr>
        <w:t>Location:</w:t>
      </w:r>
      <w:r>
        <w:t xml:space="preserve"> Remote via Zoom</w:t>
      </w:r>
    </w:p>
    <w:p w14:paraId="1BEFC50A" w14:textId="77777777" w:rsidR="00CF6349" w:rsidRDefault="00CF6349" w:rsidP="00CF6349">
      <w:r w:rsidRPr="00CF6349">
        <w:rPr>
          <w:b/>
          <w:bCs/>
        </w:rPr>
        <w:t>Attended by:</w:t>
      </w:r>
      <w:r>
        <w:t xml:space="preserve"> Ci3T Leadership Teams</w:t>
      </w:r>
    </w:p>
    <w:p w14:paraId="1C1B356E" w14:textId="60EBCA19" w:rsidR="006B0371" w:rsidRDefault="00CF6349">
      <w:r>
        <w:t>Sessions A and B are available. Ci3T Leadership Teams select which one they would like to attend.</w:t>
      </w:r>
    </w:p>
    <w:tbl>
      <w:tblPr>
        <w:tblStyle w:val="TableGrid"/>
        <w:tblW w:w="5000" w:type="pct"/>
        <w:tblLook w:val="0620" w:firstRow="1" w:lastRow="0" w:firstColumn="0" w:lastColumn="0" w:noHBand="1" w:noVBand="1"/>
      </w:tblPr>
      <w:tblGrid>
        <w:gridCol w:w="3255"/>
        <w:gridCol w:w="1923"/>
        <w:gridCol w:w="2070"/>
        <w:gridCol w:w="2102"/>
      </w:tblGrid>
      <w:tr w:rsidR="006B0371" w:rsidRPr="00906BEB" w14:paraId="1D064714" w14:textId="52B6989C" w:rsidTr="00E57A38">
        <w:trPr>
          <w:trHeight w:val="188"/>
        </w:trPr>
        <w:tc>
          <w:tcPr>
            <w:tcW w:w="1740" w:type="pct"/>
            <w:shd w:val="clear" w:color="auto" w:fill="FDFEDE"/>
          </w:tcPr>
          <w:p w14:paraId="24649C4D" w14:textId="5E7DA82C" w:rsidR="006B0371" w:rsidRPr="00906BEB" w:rsidRDefault="006B0371" w:rsidP="006B0371">
            <w:pPr>
              <w:rPr>
                <w:rFonts w:cs="Arial"/>
                <w:sz w:val="20"/>
                <w:szCs w:val="20"/>
              </w:rPr>
            </w:pPr>
            <w:r w:rsidRPr="00906BEB">
              <w:rPr>
                <w:rFonts w:cs="Arial"/>
                <w:b/>
                <w:bCs/>
                <w:sz w:val="20"/>
                <w:szCs w:val="20"/>
              </w:rPr>
              <w:t>Session</w:t>
            </w:r>
          </w:p>
        </w:tc>
        <w:tc>
          <w:tcPr>
            <w:tcW w:w="1028" w:type="pct"/>
            <w:shd w:val="clear" w:color="auto" w:fill="FDFEDE"/>
            <w:vAlign w:val="bottom"/>
          </w:tcPr>
          <w:p w14:paraId="42CCE8ED" w14:textId="15A998FF" w:rsidR="006B0371" w:rsidRPr="00906BEB" w:rsidRDefault="006B0371" w:rsidP="006B0371">
            <w:pPr>
              <w:jc w:val="center"/>
              <w:rPr>
                <w:rFonts w:cs="Arial"/>
                <w:b/>
                <w:bCs/>
                <w:sz w:val="20"/>
                <w:szCs w:val="20"/>
              </w:rPr>
            </w:pPr>
            <w:r w:rsidRPr="00906BEB">
              <w:rPr>
                <w:rFonts w:cs="Arial"/>
                <w:b/>
                <w:bCs/>
                <w:sz w:val="20"/>
                <w:szCs w:val="20"/>
              </w:rPr>
              <w:t>Date</w:t>
            </w:r>
          </w:p>
        </w:tc>
        <w:tc>
          <w:tcPr>
            <w:tcW w:w="1107" w:type="pct"/>
            <w:shd w:val="clear" w:color="auto" w:fill="FDFEDE"/>
            <w:vAlign w:val="bottom"/>
          </w:tcPr>
          <w:p w14:paraId="78F1D9EE" w14:textId="1FC47ECC" w:rsidR="006B0371" w:rsidRPr="00906BEB" w:rsidRDefault="006B0371" w:rsidP="006B0371">
            <w:pPr>
              <w:jc w:val="center"/>
              <w:rPr>
                <w:rFonts w:cs="Arial"/>
                <w:b/>
                <w:bCs/>
                <w:sz w:val="20"/>
                <w:szCs w:val="20"/>
              </w:rPr>
            </w:pPr>
            <w:r>
              <w:rPr>
                <w:rFonts w:cs="Arial"/>
                <w:b/>
                <w:bCs/>
                <w:sz w:val="20"/>
                <w:szCs w:val="20"/>
              </w:rPr>
              <w:t>Session A (</w:t>
            </w:r>
            <w:r w:rsidRPr="00906BEB">
              <w:rPr>
                <w:rFonts w:cs="Arial"/>
                <w:b/>
                <w:bCs/>
                <w:sz w:val="20"/>
                <w:szCs w:val="20"/>
              </w:rPr>
              <w:t>Central</w:t>
            </w:r>
            <w:r>
              <w:rPr>
                <w:rFonts w:cs="Arial"/>
                <w:b/>
                <w:bCs/>
                <w:sz w:val="20"/>
                <w:szCs w:val="20"/>
              </w:rPr>
              <w:t>)</w:t>
            </w:r>
          </w:p>
        </w:tc>
        <w:tc>
          <w:tcPr>
            <w:tcW w:w="1124" w:type="pct"/>
            <w:shd w:val="clear" w:color="auto" w:fill="FDFEDE"/>
          </w:tcPr>
          <w:p w14:paraId="420968FF" w14:textId="40803185" w:rsidR="006B0371" w:rsidRPr="00906BEB" w:rsidRDefault="006B0371" w:rsidP="006B0371">
            <w:pPr>
              <w:jc w:val="center"/>
              <w:rPr>
                <w:rFonts w:cs="Arial"/>
                <w:b/>
                <w:bCs/>
                <w:sz w:val="20"/>
                <w:szCs w:val="20"/>
              </w:rPr>
            </w:pPr>
            <w:r>
              <w:rPr>
                <w:rFonts w:cs="Arial"/>
                <w:b/>
                <w:bCs/>
                <w:sz w:val="20"/>
                <w:szCs w:val="20"/>
              </w:rPr>
              <w:t>Session B (Central)</w:t>
            </w:r>
          </w:p>
        </w:tc>
      </w:tr>
      <w:tr w:rsidR="006B0371" w:rsidRPr="00906BEB" w14:paraId="6DE05DD3" w14:textId="7E0DCDAF" w:rsidTr="00E57A38">
        <w:trPr>
          <w:trHeight w:val="20"/>
        </w:trPr>
        <w:tc>
          <w:tcPr>
            <w:tcW w:w="1740" w:type="pct"/>
          </w:tcPr>
          <w:p w14:paraId="14E19413" w14:textId="33470514" w:rsidR="006B0371" w:rsidRPr="006B0371" w:rsidRDefault="006B0371" w:rsidP="006B0371">
            <w:pPr>
              <w:rPr>
                <w:rFonts w:cs="Arial"/>
                <w:szCs w:val="24"/>
              </w:rPr>
            </w:pPr>
            <w:r w:rsidRPr="006B0371">
              <w:rPr>
                <w:rFonts w:cs="Arial"/>
                <w:szCs w:val="24"/>
              </w:rPr>
              <w:t>Implementers Symposium</w:t>
            </w:r>
          </w:p>
        </w:tc>
        <w:tc>
          <w:tcPr>
            <w:tcW w:w="1028" w:type="pct"/>
          </w:tcPr>
          <w:p w14:paraId="196ED079" w14:textId="7E1DB41D" w:rsidR="006B0371" w:rsidRPr="006B0371" w:rsidRDefault="006B0371" w:rsidP="006B0371">
            <w:pPr>
              <w:jc w:val="center"/>
              <w:rPr>
                <w:rFonts w:cs="Arial"/>
                <w:szCs w:val="24"/>
              </w:rPr>
            </w:pPr>
            <w:r w:rsidRPr="006B0371">
              <w:rPr>
                <w:rFonts w:cs="Arial"/>
                <w:szCs w:val="24"/>
              </w:rPr>
              <w:t>June 18, 2025</w:t>
            </w:r>
          </w:p>
        </w:tc>
        <w:tc>
          <w:tcPr>
            <w:tcW w:w="1107" w:type="pct"/>
          </w:tcPr>
          <w:p w14:paraId="03FE1CC8" w14:textId="2D8C075E" w:rsidR="006B0371" w:rsidRPr="006B0371" w:rsidRDefault="006B0371" w:rsidP="006B0371">
            <w:pPr>
              <w:jc w:val="center"/>
              <w:rPr>
                <w:rFonts w:cs="Arial"/>
                <w:szCs w:val="24"/>
              </w:rPr>
            </w:pPr>
            <w:r w:rsidRPr="006B0371">
              <w:rPr>
                <w:rFonts w:cs="Arial"/>
                <w:szCs w:val="24"/>
              </w:rPr>
              <w:t>9:30</w:t>
            </w:r>
            <w:r>
              <w:rPr>
                <w:rFonts w:cs="Arial"/>
                <w:szCs w:val="24"/>
              </w:rPr>
              <w:t xml:space="preserve"> </w:t>
            </w:r>
            <w:r w:rsidRPr="006B0371">
              <w:rPr>
                <w:rFonts w:cs="Arial"/>
                <w:szCs w:val="24"/>
              </w:rPr>
              <w:t>– 3:30 pm</w:t>
            </w:r>
          </w:p>
        </w:tc>
        <w:tc>
          <w:tcPr>
            <w:tcW w:w="1124" w:type="pct"/>
          </w:tcPr>
          <w:p w14:paraId="7298A49D" w14:textId="21AD9AE0" w:rsidR="006B0371" w:rsidRPr="006B0371" w:rsidRDefault="006B0371" w:rsidP="006B0371">
            <w:pPr>
              <w:jc w:val="center"/>
              <w:rPr>
                <w:rFonts w:cs="Arial"/>
                <w:szCs w:val="24"/>
              </w:rPr>
            </w:pPr>
            <w:r w:rsidRPr="006B0371">
              <w:rPr>
                <w:rFonts w:cs="Arial"/>
                <w:szCs w:val="24"/>
              </w:rPr>
              <w:t>N/A</w:t>
            </w:r>
          </w:p>
        </w:tc>
      </w:tr>
      <w:tr w:rsidR="006B0371" w:rsidRPr="00906BEB" w14:paraId="437590B0" w14:textId="64F0068E" w:rsidTr="00E57A38">
        <w:trPr>
          <w:trHeight w:val="20"/>
        </w:trPr>
        <w:tc>
          <w:tcPr>
            <w:tcW w:w="1740" w:type="pct"/>
          </w:tcPr>
          <w:p w14:paraId="3301D8D5" w14:textId="3D7C97E7" w:rsidR="006B0371" w:rsidRPr="006B0371" w:rsidRDefault="006B0371" w:rsidP="006B0371">
            <w:pPr>
              <w:rPr>
                <w:rFonts w:cs="Arial"/>
                <w:szCs w:val="24"/>
              </w:rPr>
            </w:pPr>
            <w:r w:rsidRPr="006B0371">
              <w:rPr>
                <w:rFonts w:cs="Arial"/>
                <w:szCs w:val="24"/>
              </w:rPr>
              <w:t>Session 1</w:t>
            </w:r>
          </w:p>
        </w:tc>
        <w:tc>
          <w:tcPr>
            <w:tcW w:w="1028" w:type="pct"/>
          </w:tcPr>
          <w:p w14:paraId="68E823F7" w14:textId="3FEDD0BD" w:rsidR="006B0371" w:rsidRPr="006B0371" w:rsidRDefault="006B0371" w:rsidP="006B0371">
            <w:pPr>
              <w:jc w:val="center"/>
              <w:rPr>
                <w:rFonts w:cs="Arial"/>
                <w:szCs w:val="24"/>
              </w:rPr>
            </w:pPr>
            <w:r w:rsidRPr="006B0371">
              <w:rPr>
                <w:rFonts w:cs="Arial"/>
                <w:szCs w:val="24"/>
              </w:rPr>
              <w:t>Sept.11, 2025</w:t>
            </w:r>
          </w:p>
        </w:tc>
        <w:tc>
          <w:tcPr>
            <w:tcW w:w="1107" w:type="pct"/>
          </w:tcPr>
          <w:p w14:paraId="2CB8AA9A" w14:textId="10F09939" w:rsidR="006B0371" w:rsidRPr="006B0371" w:rsidRDefault="006B0371" w:rsidP="006B0371">
            <w:pPr>
              <w:jc w:val="center"/>
              <w:rPr>
                <w:rFonts w:cs="Arial"/>
                <w:szCs w:val="24"/>
              </w:rPr>
            </w:pPr>
            <w:r w:rsidRPr="006B0371">
              <w:rPr>
                <w:rFonts w:cs="Arial"/>
                <w:szCs w:val="24"/>
              </w:rPr>
              <w:t>12:00</w:t>
            </w:r>
            <w:r>
              <w:rPr>
                <w:rFonts w:cs="Arial"/>
                <w:szCs w:val="24"/>
              </w:rPr>
              <w:t xml:space="preserve"> </w:t>
            </w:r>
            <w:r w:rsidRPr="006B0371">
              <w:rPr>
                <w:rFonts w:cs="Arial"/>
                <w:szCs w:val="24"/>
              </w:rPr>
              <w:t>– 2:00 pm</w:t>
            </w:r>
          </w:p>
        </w:tc>
        <w:tc>
          <w:tcPr>
            <w:tcW w:w="1124" w:type="pct"/>
          </w:tcPr>
          <w:p w14:paraId="67386899" w14:textId="15B37799" w:rsidR="006B0371" w:rsidRPr="006B0371" w:rsidRDefault="006B0371" w:rsidP="006B0371">
            <w:pPr>
              <w:jc w:val="center"/>
              <w:rPr>
                <w:rFonts w:cs="Arial"/>
                <w:szCs w:val="24"/>
              </w:rPr>
            </w:pPr>
            <w:r w:rsidRPr="00D05AF1">
              <w:rPr>
                <w:rFonts w:cs="Arial"/>
                <w:szCs w:val="24"/>
              </w:rPr>
              <w:t>4:30 – 6:30 pm</w:t>
            </w:r>
          </w:p>
        </w:tc>
      </w:tr>
      <w:tr w:rsidR="006B0371" w:rsidRPr="00906BEB" w14:paraId="52171585" w14:textId="7A11AED0" w:rsidTr="00E57A38">
        <w:trPr>
          <w:trHeight w:val="20"/>
        </w:trPr>
        <w:tc>
          <w:tcPr>
            <w:tcW w:w="1740" w:type="pct"/>
          </w:tcPr>
          <w:p w14:paraId="6C0C290F" w14:textId="7BE4B098" w:rsidR="006B0371" w:rsidRPr="006B0371" w:rsidRDefault="006B0371" w:rsidP="006B0371">
            <w:pPr>
              <w:rPr>
                <w:rFonts w:cs="Arial"/>
                <w:szCs w:val="24"/>
              </w:rPr>
            </w:pPr>
            <w:r w:rsidRPr="006B0371">
              <w:rPr>
                <w:rFonts w:cs="Arial"/>
                <w:szCs w:val="24"/>
              </w:rPr>
              <w:t>Session 2</w:t>
            </w:r>
          </w:p>
        </w:tc>
        <w:tc>
          <w:tcPr>
            <w:tcW w:w="1028" w:type="pct"/>
          </w:tcPr>
          <w:p w14:paraId="299008B4" w14:textId="0A0AAA7F" w:rsidR="006B0371" w:rsidRPr="006B0371" w:rsidRDefault="006B0371" w:rsidP="006B0371">
            <w:pPr>
              <w:jc w:val="center"/>
              <w:rPr>
                <w:rFonts w:cs="Arial"/>
                <w:szCs w:val="24"/>
              </w:rPr>
            </w:pPr>
            <w:r w:rsidRPr="006B0371">
              <w:rPr>
                <w:rFonts w:cs="Arial"/>
                <w:szCs w:val="24"/>
              </w:rPr>
              <w:t>Nov. 13, 2025</w:t>
            </w:r>
          </w:p>
        </w:tc>
        <w:tc>
          <w:tcPr>
            <w:tcW w:w="1107" w:type="pct"/>
          </w:tcPr>
          <w:p w14:paraId="15AABCBB" w14:textId="705F3E94" w:rsidR="006B0371" w:rsidRPr="006B0371" w:rsidRDefault="006B0371" w:rsidP="006B0371">
            <w:pPr>
              <w:jc w:val="center"/>
              <w:rPr>
                <w:rFonts w:cs="Arial"/>
                <w:szCs w:val="24"/>
              </w:rPr>
            </w:pPr>
            <w:r w:rsidRPr="006B0371">
              <w:rPr>
                <w:rFonts w:cs="Arial"/>
                <w:szCs w:val="24"/>
              </w:rPr>
              <w:t>12:00</w:t>
            </w:r>
            <w:r>
              <w:rPr>
                <w:rFonts w:cs="Arial"/>
                <w:szCs w:val="24"/>
              </w:rPr>
              <w:t xml:space="preserve"> </w:t>
            </w:r>
            <w:r w:rsidRPr="006B0371">
              <w:rPr>
                <w:rFonts w:cs="Arial"/>
                <w:szCs w:val="24"/>
              </w:rPr>
              <w:t>– 2:00 pm</w:t>
            </w:r>
          </w:p>
        </w:tc>
        <w:tc>
          <w:tcPr>
            <w:tcW w:w="1124" w:type="pct"/>
          </w:tcPr>
          <w:p w14:paraId="136C5DB9" w14:textId="13D7CF8B" w:rsidR="006B0371" w:rsidRPr="006B0371" w:rsidRDefault="006B0371" w:rsidP="006B0371">
            <w:pPr>
              <w:jc w:val="center"/>
              <w:rPr>
                <w:rFonts w:cs="Arial"/>
                <w:szCs w:val="24"/>
              </w:rPr>
            </w:pPr>
            <w:r w:rsidRPr="00D05AF1">
              <w:rPr>
                <w:rFonts w:cs="Arial"/>
                <w:szCs w:val="24"/>
              </w:rPr>
              <w:t>4:30 – 6:30 pm</w:t>
            </w:r>
          </w:p>
        </w:tc>
      </w:tr>
      <w:tr w:rsidR="006B0371" w:rsidRPr="00906BEB" w14:paraId="680000FC" w14:textId="3F5434EF" w:rsidTr="00E57A38">
        <w:trPr>
          <w:trHeight w:val="20"/>
        </w:trPr>
        <w:tc>
          <w:tcPr>
            <w:tcW w:w="1740" w:type="pct"/>
          </w:tcPr>
          <w:p w14:paraId="2B3F85AE" w14:textId="03821BCD" w:rsidR="006B0371" w:rsidRPr="006B0371" w:rsidRDefault="006B0371" w:rsidP="006B0371">
            <w:pPr>
              <w:rPr>
                <w:rFonts w:cs="Arial"/>
                <w:szCs w:val="24"/>
              </w:rPr>
            </w:pPr>
            <w:r w:rsidRPr="006B0371">
              <w:rPr>
                <w:rFonts w:cs="Arial"/>
                <w:szCs w:val="24"/>
              </w:rPr>
              <w:t>Session 3</w:t>
            </w:r>
          </w:p>
        </w:tc>
        <w:tc>
          <w:tcPr>
            <w:tcW w:w="1028" w:type="pct"/>
          </w:tcPr>
          <w:p w14:paraId="3EF83ECD" w14:textId="40F5FCBD" w:rsidR="006B0371" w:rsidRPr="006B0371" w:rsidRDefault="006B0371" w:rsidP="006B0371">
            <w:pPr>
              <w:jc w:val="center"/>
              <w:rPr>
                <w:rFonts w:cs="Arial"/>
                <w:szCs w:val="24"/>
              </w:rPr>
            </w:pPr>
            <w:r w:rsidRPr="006B0371">
              <w:rPr>
                <w:rFonts w:cs="Arial"/>
                <w:szCs w:val="24"/>
              </w:rPr>
              <w:t>Jan. 13, 2026</w:t>
            </w:r>
          </w:p>
        </w:tc>
        <w:tc>
          <w:tcPr>
            <w:tcW w:w="1107" w:type="pct"/>
          </w:tcPr>
          <w:p w14:paraId="548E091A" w14:textId="5D2F0853" w:rsidR="006B0371" w:rsidRPr="006B0371" w:rsidRDefault="006B0371" w:rsidP="006B0371">
            <w:pPr>
              <w:jc w:val="center"/>
              <w:rPr>
                <w:rFonts w:cs="Arial"/>
                <w:szCs w:val="24"/>
              </w:rPr>
            </w:pPr>
            <w:r w:rsidRPr="006B0371">
              <w:rPr>
                <w:rFonts w:cs="Arial"/>
                <w:szCs w:val="24"/>
              </w:rPr>
              <w:t>12:00</w:t>
            </w:r>
            <w:r>
              <w:rPr>
                <w:rFonts w:cs="Arial"/>
                <w:szCs w:val="24"/>
              </w:rPr>
              <w:t xml:space="preserve"> </w:t>
            </w:r>
            <w:r w:rsidRPr="006B0371">
              <w:rPr>
                <w:rFonts w:cs="Arial"/>
                <w:szCs w:val="24"/>
              </w:rPr>
              <w:t>– 2:00 pm</w:t>
            </w:r>
          </w:p>
        </w:tc>
        <w:tc>
          <w:tcPr>
            <w:tcW w:w="1124" w:type="pct"/>
          </w:tcPr>
          <w:p w14:paraId="1C7F8D8B" w14:textId="4DC2252F" w:rsidR="006B0371" w:rsidRPr="006B0371" w:rsidRDefault="006B0371" w:rsidP="006B0371">
            <w:pPr>
              <w:jc w:val="center"/>
              <w:rPr>
                <w:rFonts w:cs="Arial"/>
                <w:szCs w:val="24"/>
              </w:rPr>
            </w:pPr>
            <w:r w:rsidRPr="00D05AF1">
              <w:rPr>
                <w:rFonts w:cs="Arial"/>
                <w:szCs w:val="24"/>
              </w:rPr>
              <w:t>4:30 – 6:30 pm</w:t>
            </w:r>
          </w:p>
        </w:tc>
      </w:tr>
      <w:tr w:rsidR="006B0371" w:rsidRPr="00906BEB" w14:paraId="493EB477" w14:textId="6465C35E" w:rsidTr="00E57A38">
        <w:trPr>
          <w:trHeight w:val="20"/>
        </w:trPr>
        <w:tc>
          <w:tcPr>
            <w:tcW w:w="1740" w:type="pct"/>
          </w:tcPr>
          <w:p w14:paraId="5254CC3D" w14:textId="08613381" w:rsidR="006B0371" w:rsidRPr="006B0371" w:rsidRDefault="006B0371" w:rsidP="006B0371">
            <w:pPr>
              <w:rPr>
                <w:rFonts w:cs="Arial"/>
                <w:szCs w:val="24"/>
              </w:rPr>
            </w:pPr>
            <w:r w:rsidRPr="006B0371">
              <w:rPr>
                <w:rFonts w:cs="Arial"/>
                <w:szCs w:val="24"/>
              </w:rPr>
              <w:t>Session 4</w:t>
            </w:r>
          </w:p>
        </w:tc>
        <w:tc>
          <w:tcPr>
            <w:tcW w:w="1028" w:type="pct"/>
          </w:tcPr>
          <w:p w14:paraId="1A2C32F4" w14:textId="3292DD4A" w:rsidR="006B0371" w:rsidRPr="006B0371" w:rsidRDefault="006B0371" w:rsidP="006B0371">
            <w:pPr>
              <w:jc w:val="center"/>
              <w:rPr>
                <w:rFonts w:cs="Arial"/>
                <w:szCs w:val="24"/>
              </w:rPr>
            </w:pPr>
            <w:r w:rsidRPr="006B0371">
              <w:rPr>
                <w:rFonts w:cs="Arial"/>
                <w:szCs w:val="24"/>
              </w:rPr>
              <w:t>Mar. 03, 2026</w:t>
            </w:r>
          </w:p>
        </w:tc>
        <w:tc>
          <w:tcPr>
            <w:tcW w:w="1107" w:type="pct"/>
          </w:tcPr>
          <w:p w14:paraId="2CAB789C" w14:textId="68353B41" w:rsidR="006B0371" w:rsidRPr="006B0371" w:rsidRDefault="006B0371" w:rsidP="006B0371">
            <w:pPr>
              <w:jc w:val="center"/>
              <w:rPr>
                <w:rFonts w:cs="Arial"/>
                <w:szCs w:val="24"/>
              </w:rPr>
            </w:pPr>
            <w:r w:rsidRPr="006B0371">
              <w:rPr>
                <w:rFonts w:cs="Arial"/>
                <w:szCs w:val="24"/>
              </w:rPr>
              <w:t>12:00</w:t>
            </w:r>
            <w:r>
              <w:rPr>
                <w:rFonts w:cs="Arial"/>
                <w:szCs w:val="24"/>
              </w:rPr>
              <w:t xml:space="preserve"> </w:t>
            </w:r>
            <w:r w:rsidRPr="006B0371">
              <w:rPr>
                <w:rFonts w:cs="Arial"/>
                <w:szCs w:val="24"/>
              </w:rPr>
              <w:t>– 2:00 pm</w:t>
            </w:r>
          </w:p>
        </w:tc>
        <w:tc>
          <w:tcPr>
            <w:tcW w:w="1124" w:type="pct"/>
          </w:tcPr>
          <w:p w14:paraId="2F04DDFE" w14:textId="62F92411" w:rsidR="006B0371" w:rsidRPr="006B0371" w:rsidRDefault="006B0371" w:rsidP="006B0371">
            <w:pPr>
              <w:jc w:val="center"/>
              <w:rPr>
                <w:rFonts w:cs="Arial"/>
                <w:szCs w:val="24"/>
              </w:rPr>
            </w:pPr>
            <w:r w:rsidRPr="00D05AF1">
              <w:rPr>
                <w:rFonts w:cs="Arial"/>
                <w:szCs w:val="24"/>
              </w:rPr>
              <w:t>4:30 – 6:30 pm</w:t>
            </w:r>
          </w:p>
        </w:tc>
      </w:tr>
      <w:tr w:rsidR="006B0371" w:rsidRPr="00906BEB" w14:paraId="48750C8E" w14:textId="68C521E0" w:rsidTr="00E57A38">
        <w:trPr>
          <w:trHeight w:val="20"/>
        </w:trPr>
        <w:tc>
          <w:tcPr>
            <w:tcW w:w="1740" w:type="pct"/>
          </w:tcPr>
          <w:p w14:paraId="39670D43" w14:textId="3789D0EA" w:rsidR="006B0371" w:rsidRPr="006B0371" w:rsidRDefault="006B0371" w:rsidP="006B0371">
            <w:pPr>
              <w:rPr>
                <w:rFonts w:cs="Arial"/>
                <w:szCs w:val="24"/>
              </w:rPr>
            </w:pPr>
            <w:r w:rsidRPr="006B0371">
              <w:rPr>
                <w:rFonts w:cs="Arial"/>
                <w:szCs w:val="24"/>
              </w:rPr>
              <w:t>Session 5</w:t>
            </w:r>
          </w:p>
        </w:tc>
        <w:tc>
          <w:tcPr>
            <w:tcW w:w="1028" w:type="pct"/>
          </w:tcPr>
          <w:p w14:paraId="4174A246" w14:textId="04E7EBE9" w:rsidR="006B0371" w:rsidRPr="006B0371" w:rsidRDefault="006B0371" w:rsidP="006B0371">
            <w:pPr>
              <w:jc w:val="center"/>
              <w:rPr>
                <w:rFonts w:cs="Arial"/>
                <w:szCs w:val="24"/>
              </w:rPr>
            </w:pPr>
            <w:r w:rsidRPr="006B0371">
              <w:rPr>
                <w:rFonts w:cs="Arial"/>
                <w:szCs w:val="24"/>
              </w:rPr>
              <w:t>Apr. 14, 2026</w:t>
            </w:r>
          </w:p>
        </w:tc>
        <w:tc>
          <w:tcPr>
            <w:tcW w:w="1107" w:type="pct"/>
          </w:tcPr>
          <w:p w14:paraId="32823697" w14:textId="17DBD98A" w:rsidR="006B0371" w:rsidRPr="006B0371" w:rsidRDefault="006B0371" w:rsidP="006B0371">
            <w:pPr>
              <w:jc w:val="center"/>
              <w:rPr>
                <w:rFonts w:cs="Arial"/>
                <w:szCs w:val="24"/>
              </w:rPr>
            </w:pPr>
            <w:r w:rsidRPr="006B0371">
              <w:rPr>
                <w:rFonts w:cs="Arial"/>
                <w:szCs w:val="24"/>
              </w:rPr>
              <w:t>12:00</w:t>
            </w:r>
            <w:r>
              <w:rPr>
                <w:rFonts w:cs="Arial"/>
                <w:szCs w:val="24"/>
              </w:rPr>
              <w:t xml:space="preserve"> </w:t>
            </w:r>
            <w:r w:rsidRPr="006B0371">
              <w:rPr>
                <w:rFonts w:cs="Arial"/>
                <w:szCs w:val="24"/>
              </w:rPr>
              <w:t>– 2:00 pm</w:t>
            </w:r>
          </w:p>
        </w:tc>
        <w:tc>
          <w:tcPr>
            <w:tcW w:w="1124" w:type="pct"/>
          </w:tcPr>
          <w:p w14:paraId="6DB18EF3" w14:textId="3BC3C890" w:rsidR="006B0371" w:rsidRPr="006B0371" w:rsidRDefault="006B0371" w:rsidP="006B0371">
            <w:pPr>
              <w:jc w:val="center"/>
              <w:rPr>
                <w:rFonts w:cs="Arial"/>
                <w:szCs w:val="24"/>
              </w:rPr>
            </w:pPr>
            <w:r w:rsidRPr="00D05AF1">
              <w:rPr>
                <w:rFonts w:cs="Arial"/>
                <w:szCs w:val="24"/>
              </w:rPr>
              <w:t>4:30 – 6:30 pm</w:t>
            </w:r>
          </w:p>
        </w:tc>
      </w:tr>
    </w:tbl>
    <w:p w14:paraId="1D3B2F2F" w14:textId="77777777" w:rsidR="00CF6349" w:rsidRDefault="00CF6349" w:rsidP="00CF6349"/>
    <w:p w14:paraId="0C8824A3" w14:textId="1AD94BBC" w:rsidR="00CF6349" w:rsidRDefault="00CF6349" w:rsidP="00CF6349">
      <w:pPr>
        <w:pStyle w:val="Heading2"/>
      </w:pPr>
      <w:r>
        <w:t>How Should we Plan Ahead for the Ci3T Implementation Series and Delivery?</w:t>
      </w:r>
    </w:p>
    <w:p w14:paraId="5DF22EFF" w14:textId="77777777" w:rsidR="00CF6349" w:rsidRDefault="00CF6349" w:rsidP="00CF6349">
      <w:r>
        <w:t xml:space="preserve">The </w:t>
      </w:r>
      <w:r w:rsidRPr="00485C14">
        <w:t xml:space="preserve">Ci3T </w:t>
      </w:r>
      <w:r>
        <w:t>Implementation Series and Delivery experience</w:t>
      </w:r>
      <w:r w:rsidRPr="00485C14">
        <w:t xml:space="preserve"> </w:t>
      </w:r>
      <w:r>
        <w:t>is in your future but now is a good time to start planning. See considerations below:</w:t>
      </w:r>
    </w:p>
    <w:p w14:paraId="36C6D0EE" w14:textId="496A92FC" w:rsidR="006B0371" w:rsidRDefault="006B0371" w:rsidP="006B0371">
      <w:pPr>
        <w:pStyle w:val="ListParagraph"/>
        <w:numPr>
          <w:ilvl w:val="0"/>
          <w:numId w:val="21"/>
        </w:numPr>
      </w:pPr>
      <w:r>
        <w:t xml:space="preserve">To make Ci3T Implementation Series and Delivery (Ci3T ISD) </w:t>
      </w:r>
      <w:proofErr w:type="gramStart"/>
      <w:r>
        <w:t>experiences meaningful</w:t>
      </w:r>
      <w:proofErr w:type="gramEnd"/>
      <w:r>
        <w:t xml:space="preserve">, Ci3T Leadership Teams require access to data at specific times during the year (e.g., screening, treatment integrity and social validity). Do you have the necessary systems established to make feasible collecting and </w:t>
      </w:r>
      <w:r>
        <w:lastRenderedPageBreak/>
        <w:t>reporting these data to teams feasible? See Resources for a list of possible options.</w:t>
      </w:r>
    </w:p>
    <w:p w14:paraId="044A1115" w14:textId="1895B7A6" w:rsidR="006B0371" w:rsidRDefault="006B0371" w:rsidP="006B0371">
      <w:pPr>
        <w:pStyle w:val="ListParagraph"/>
        <w:numPr>
          <w:ilvl w:val="0"/>
          <w:numId w:val="21"/>
        </w:numPr>
      </w:pPr>
      <w:r>
        <w:t>A common need with ongoing professional learning (PL) is helping faculty and staff make time to access it. Some districts prefer to prioritize PL in the evening and provide extra pay. Others prefer to prioritize PL during the school day and pay for substitutes. Consider how you might incentivize and facilitate ongoing participation at Ci3T PL events.</w:t>
      </w:r>
    </w:p>
    <w:p w14:paraId="287E0535" w14:textId="42B31693" w:rsidR="006B0371" w:rsidRDefault="006B0371" w:rsidP="006B0371">
      <w:pPr>
        <w:pStyle w:val="ListParagraph"/>
        <w:numPr>
          <w:ilvl w:val="0"/>
          <w:numId w:val="21"/>
        </w:numPr>
      </w:pPr>
      <w:r>
        <w:t xml:space="preserve">Schools-site Ci3T Leadership Teams will need a Ci3T coach to facilitate implementation. Consider your capacity for supporting coaching not just during the </w:t>
      </w:r>
      <w:r w:rsidR="00B11425">
        <w:t>design</w:t>
      </w:r>
      <w:r>
        <w:t xml:space="preserve"> year, but also through implementation.</w:t>
      </w:r>
    </w:p>
    <w:p w14:paraId="6746DB1E" w14:textId="2C812EF2" w:rsidR="00B11425" w:rsidRDefault="006B0371" w:rsidP="006B0371">
      <w:pPr>
        <w:pStyle w:val="ListParagraph"/>
        <w:numPr>
          <w:ilvl w:val="0"/>
          <w:numId w:val="21"/>
        </w:numPr>
      </w:pPr>
      <w:r>
        <w:t>Some districts provide a great deal of flexibility when it comes to schools making use of Ci3T ISD activities, whereas others are more prescriptive (e.g., if data collection and participation is a key component of district strategic plans). What do you anticipate this looking like in your district over time? How can you provide flexibility while also maintaining accountability for ongoing implementation?</w:t>
      </w:r>
    </w:p>
    <w:p w14:paraId="72F2C284" w14:textId="77777777" w:rsidR="00B11425" w:rsidRDefault="00B11425">
      <w:pPr>
        <w:spacing w:line="259" w:lineRule="auto"/>
      </w:pPr>
      <w:r>
        <w:br w:type="page"/>
      </w:r>
    </w:p>
    <w:p w14:paraId="18A63303" w14:textId="77777777" w:rsidR="006B0371" w:rsidRDefault="006B0371" w:rsidP="006B0371">
      <w:pPr>
        <w:pStyle w:val="Heading1"/>
      </w:pPr>
      <w:r>
        <w:lastRenderedPageBreak/>
        <w:t>Resources</w:t>
      </w:r>
    </w:p>
    <w:p w14:paraId="3AFFA7DF" w14:textId="77777777" w:rsidR="006B0371" w:rsidRDefault="006B0371" w:rsidP="006B0371">
      <w:pPr>
        <w:pStyle w:val="Subtitle"/>
      </w:pPr>
      <w:r>
        <w:t>Links to more information</w:t>
      </w:r>
    </w:p>
    <w:p w14:paraId="7CD7EF2C" w14:textId="77777777" w:rsidR="006B0371" w:rsidRDefault="006B0371" w:rsidP="006B0371">
      <w:pPr>
        <w:pStyle w:val="ListParagraph"/>
        <w:numPr>
          <w:ilvl w:val="0"/>
          <w:numId w:val="21"/>
        </w:numPr>
      </w:pPr>
      <w:r>
        <w:t>Resources for collecting data from faculty and staff</w:t>
      </w:r>
    </w:p>
    <w:p w14:paraId="02FF7109" w14:textId="77777777" w:rsidR="006B0371" w:rsidRDefault="006B0371" w:rsidP="006B0371">
      <w:pPr>
        <w:pStyle w:val="ListParagraph"/>
        <w:numPr>
          <w:ilvl w:val="1"/>
          <w:numId w:val="21"/>
        </w:numPr>
      </w:pPr>
      <w:hyperlink r:id="rId19" w:history="1">
        <w:r w:rsidRPr="00C06460">
          <w:rPr>
            <w:rStyle w:val="Hyperlink"/>
          </w:rPr>
          <w:t>Qualtrics</w:t>
        </w:r>
      </w:hyperlink>
    </w:p>
    <w:p w14:paraId="1CA01819" w14:textId="56FED787" w:rsidR="006B0371" w:rsidRDefault="006B0371" w:rsidP="006B0371">
      <w:pPr>
        <w:pStyle w:val="ListParagraph"/>
        <w:numPr>
          <w:ilvl w:val="2"/>
          <w:numId w:val="22"/>
        </w:numPr>
      </w:pPr>
      <w:r>
        <w:t xml:space="preserve">Surveys and reports available for all Ci3T </w:t>
      </w:r>
      <w:r w:rsidR="00B11425">
        <w:t>Design</w:t>
      </w:r>
      <w:r>
        <w:t xml:space="preserve"> Measures (see </w:t>
      </w:r>
      <w:hyperlink r:id="rId20" w:history="1">
        <w:r w:rsidRPr="00EA66D5">
          <w:rPr>
            <w:rStyle w:val="Hyperlink"/>
          </w:rPr>
          <w:t>ci3t.org/measures</w:t>
        </w:r>
      </w:hyperlink>
      <w:r>
        <w:t>)</w:t>
      </w:r>
    </w:p>
    <w:p w14:paraId="44C948E8" w14:textId="77777777" w:rsidR="006B0371" w:rsidRDefault="006B0371" w:rsidP="006B0371">
      <w:pPr>
        <w:pStyle w:val="ListParagraph"/>
        <w:numPr>
          <w:ilvl w:val="2"/>
          <w:numId w:val="22"/>
        </w:numPr>
      </w:pPr>
      <w:r>
        <w:t xml:space="preserve">Surveys and reports available for all Ci3T Implementation Measures (see </w:t>
      </w:r>
      <w:hyperlink r:id="rId21" w:history="1">
        <w:r w:rsidRPr="00EA66D5">
          <w:rPr>
            <w:rStyle w:val="Hyperlink"/>
          </w:rPr>
          <w:t>ci3t.org/measures</w:t>
        </w:r>
      </w:hyperlink>
      <w:r>
        <w:t>)</w:t>
      </w:r>
    </w:p>
    <w:p w14:paraId="78FEC43E" w14:textId="77777777" w:rsidR="006B0371" w:rsidRDefault="006B0371" w:rsidP="006B0371">
      <w:pPr>
        <w:pStyle w:val="ListParagraph"/>
        <w:numPr>
          <w:ilvl w:val="1"/>
          <w:numId w:val="21"/>
        </w:numPr>
        <w:jc w:val="both"/>
      </w:pPr>
      <w:hyperlink r:id="rId22" w:history="1">
        <w:r w:rsidRPr="00C06460">
          <w:rPr>
            <w:rStyle w:val="Hyperlink"/>
          </w:rPr>
          <w:t>Kite Suite</w:t>
        </w:r>
      </w:hyperlink>
    </w:p>
    <w:p w14:paraId="60BB882A" w14:textId="77777777" w:rsidR="006B0371" w:rsidRDefault="006B0371" w:rsidP="006B0371">
      <w:pPr>
        <w:pStyle w:val="ListParagraph"/>
        <w:numPr>
          <w:ilvl w:val="2"/>
          <w:numId w:val="21"/>
        </w:numPr>
      </w:pPr>
      <w:r>
        <w:t xml:space="preserve">Surveys and reports available for all Ci3T Implementation Measures (see </w:t>
      </w:r>
      <w:hyperlink r:id="rId23" w:history="1">
        <w:r w:rsidRPr="00EA66D5">
          <w:rPr>
            <w:rStyle w:val="Hyperlink"/>
          </w:rPr>
          <w:t>ci3t.org/measures</w:t>
        </w:r>
      </w:hyperlink>
      <w:r>
        <w:t>)</w:t>
      </w:r>
    </w:p>
    <w:p w14:paraId="1563A706" w14:textId="77777777" w:rsidR="006B0371" w:rsidRDefault="006B0371" w:rsidP="006B0371">
      <w:pPr>
        <w:pStyle w:val="ListParagraph"/>
        <w:numPr>
          <w:ilvl w:val="0"/>
          <w:numId w:val="21"/>
        </w:numPr>
      </w:pPr>
      <w:r>
        <w:t>Resources for collecting Student Risk Screening Scale – Internalizing and Externalizing (SRSS-IE), a systematic screening tool for behavior</w:t>
      </w:r>
    </w:p>
    <w:p w14:paraId="2B0B5D02" w14:textId="77777777" w:rsidR="006B0371" w:rsidRDefault="006B0371" w:rsidP="006B0371">
      <w:pPr>
        <w:pStyle w:val="ListParagraph"/>
        <w:numPr>
          <w:ilvl w:val="1"/>
          <w:numId w:val="21"/>
        </w:numPr>
      </w:pPr>
      <w:hyperlink r:id="rId24" w:history="1">
        <w:r w:rsidRPr="003859D2">
          <w:rPr>
            <w:rStyle w:val="Hyperlink"/>
          </w:rPr>
          <w:t>Standard Co</w:t>
        </w:r>
      </w:hyperlink>
    </w:p>
    <w:p w14:paraId="6DFBE8AB" w14:textId="77777777" w:rsidR="006B0371" w:rsidRDefault="006B0371" w:rsidP="006B0371">
      <w:pPr>
        <w:pStyle w:val="ListParagraph"/>
        <w:numPr>
          <w:ilvl w:val="2"/>
          <w:numId w:val="21"/>
        </w:numPr>
      </w:pPr>
      <w:r>
        <w:t xml:space="preserve">Contact TJ </w:t>
      </w:r>
      <w:r w:rsidRPr="001258CA">
        <w:t>Muehleman</w:t>
      </w:r>
      <w:r>
        <w:t xml:space="preserve"> (</w:t>
      </w:r>
      <w:hyperlink r:id="rId25" w:history="1">
        <w:r>
          <w:rPr>
            <w:rStyle w:val="Hyperlink"/>
          </w:rPr>
          <w:t>tj@standardco.de</w:t>
        </w:r>
      </w:hyperlink>
      <w:r>
        <w:t>)</w:t>
      </w:r>
    </w:p>
    <w:p w14:paraId="7419EB3E" w14:textId="77777777" w:rsidR="006B0371" w:rsidRDefault="006B0371" w:rsidP="006B0371">
      <w:pPr>
        <w:pStyle w:val="ListParagraph"/>
        <w:numPr>
          <w:ilvl w:val="1"/>
          <w:numId w:val="21"/>
        </w:numPr>
        <w:jc w:val="both"/>
      </w:pPr>
      <w:hyperlink r:id="rId26" w:history="1">
        <w:r w:rsidRPr="00FF16B9">
          <w:rPr>
            <w:rStyle w:val="Hyperlink"/>
          </w:rPr>
          <w:t>Branching Minds</w:t>
        </w:r>
      </w:hyperlink>
    </w:p>
    <w:p w14:paraId="2162A4EF" w14:textId="77777777" w:rsidR="006B0371" w:rsidRDefault="006B0371" w:rsidP="006B0371">
      <w:pPr>
        <w:pStyle w:val="ListParagraph"/>
        <w:numPr>
          <w:ilvl w:val="1"/>
          <w:numId w:val="21"/>
        </w:numPr>
      </w:pPr>
      <w:hyperlink r:id="rId27" w:history="1">
        <w:proofErr w:type="spellStart"/>
        <w:r>
          <w:rPr>
            <w:rStyle w:val="Hyperlink"/>
          </w:rPr>
          <w:t>ProactPulse</w:t>
        </w:r>
        <w:proofErr w:type="spellEnd"/>
      </w:hyperlink>
    </w:p>
    <w:p w14:paraId="605E1E98" w14:textId="77777777" w:rsidR="006B0371" w:rsidRDefault="006B0371" w:rsidP="006B0371">
      <w:pPr>
        <w:pStyle w:val="ListParagraph"/>
        <w:numPr>
          <w:ilvl w:val="2"/>
          <w:numId w:val="21"/>
        </w:numPr>
      </w:pPr>
      <w:r>
        <w:t>Contact Tom Long (</w:t>
      </w:r>
      <w:hyperlink r:id="rId28" w:history="1">
        <w:r w:rsidRPr="008F2E6B">
          <w:rPr>
            <w:rStyle w:val="Hyperlink"/>
          </w:rPr>
          <w:t>tom.long@cfwebtools.com</w:t>
        </w:r>
      </w:hyperlink>
      <w:r>
        <w:t>)</w:t>
      </w:r>
    </w:p>
    <w:p w14:paraId="6739BD6B" w14:textId="1CF33349" w:rsidR="00B11425" w:rsidRDefault="006B0371" w:rsidP="00B11425">
      <w:pPr>
        <w:pStyle w:val="ListParagraph"/>
        <w:numPr>
          <w:ilvl w:val="0"/>
          <w:numId w:val="21"/>
        </w:numPr>
      </w:pPr>
      <w:hyperlink r:id="rId29" w:history="1">
        <w:r w:rsidRPr="00A7347A">
          <w:rPr>
            <w:rStyle w:val="Hyperlink"/>
          </w:rPr>
          <w:t>Sample Ci3T Implementation Plans</w:t>
        </w:r>
      </w:hyperlink>
    </w:p>
    <w:p w14:paraId="07BE735D" w14:textId="45388DD1" w:rsidR="006B0371" w:rsidRDefault="00B11425" w:rsidP="00B11425">
      <w:pPr>
        <w:pStyle w:val="Heading2"/>
      </w:pPr>
      <w:r>
        <w:t>Citation</w:t>
      </w:r>
    </w:p>
    <w:p w14:paraId="1E6BE0FC" w14:textId="69F81D48" w:rsidR="00B11425" w:rsidRDefault="00B11425" w:rsidP="00B11425">
      <w:r>
        <w:t>To cite this resource, use the following citation:</w:t>
      </w:r>
    </w:p>
    <w:p w14:paraId="7F1B0048" w14:textId="1FF99EA0" w:rsidR="00B11425" w:rsidRPr="00B11425" w:rsidRDefault="00B11425" w:rsidP="00B11425">
      <w:r>
        <w:t xml:space="preserve">Lane, K. L., Buckman, M. M., Oakes, W. P. (2025). </w:t>
      </w:r>
      <w:r w:rsidRPr="00B11425">
        <w:rPr>
          <w:i/>
          <w:iCs/>
        </w:rPr>
        <w:t xml:space="preserve">Preparing to </w:t>
      </w:r>
      <w:r>
        <w:rPr>
          <w:i/>
          <w:iCs/>
        </w:rPr>
        <w:t>Design</w:t>
      </w:r>
      <w:r w:rsidRPr="00B11425">
        <w:rPr>
          <w:i/>
          <w:iCs/>
        </w:rPr>
        <w:t xml:space="preserve"> Ci3T Models in your District</w:t>
      </w:r>
      <w:r>
        <w:t xml:space="preserve">. Retrieved from </w:t>
      </w:r>
      <w:hyperlink r:id="rId30" w:history="1">
        <w:r w:rsidRPr="00B11425">
          <w:rPr>
            <w:rStyle w:val="Hyperlink"/>
          </w:rPr>
          <w:t>ci3t.org</w:t>
        </w:r>
      </w:hyperlink>
      <w:r>
        <w:t>.</w:t>
      </w:r>
    </w:p>
    <w:sectPr w:rsidR="00B11425" w:rsidRPr="00B11425" w:rsidSect="008B53E9">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EE76" w14:textId="77777777" w:rsidR="00344EBD" w:rsidRDefault="00344EBD" w:rsidP="00712937">
      <w:r>
        <w:separator/>
      </w:r>
    </w:p>
  </w:endnote>
  <w:endnote w:type="continuationSeparator" w:id="0">
    <w:p w14:paraId="56DB840B" w14:textId="77777777" w:rsidR="00344EBD" w:rsidRDefault="00344EBD" w:rsidP="00712937">
      <w:r>
        <w:continuationSeparator/>
      </w:r>
    </w:p>
  </w:endnote>
  <w:endnote w:type="continuationNotice" w:id="1">
    <w:p w14:paraId="556192A5" w14:textId="77777777" w:rsidR="00344EBD" w:rsidRDefault="00344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4376" w14:textId="77777777" w:rsidR="00510D5E" w:rsidRDefault="00510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5"/>
      <w:gridCol w:w="715"/>
    </w:tblGrid>
    <w:tr w:rsidR="0070268D" w:rsidRPr="002F4A0E" w14:paraId="0166E324" w14:textId="77777777" w:rsidTr="006512F5">
      <w:tc>
        <w:tcPr>
          <w:tcW w:w="4618" w:type="pct"/>
          <w:vAlign w:val="center"/>
        </w:tcPr>
        <w:p w14:paraId="1FD42C8F" w14:textId="08223503" w:rsidR="007F1A29" w:rsidRPr="002F4A0E" w:rsidRDefault="007F1A29" w:rsidP="002F4AAF">
          <w:pPr>
            <w:pStyle w:val="Footer"/>
          </w:pPr>
          <w:r w:rsidRPr="008B53E9">
            <w:rPr>
              <w:color w:val="4D4D4D" w:themeColor="accent4"/>
            </w:rPr>
            <w:t>Copyright © 202</w:t>
          </w:r>
          <w:r w:rsidR="008B53E9" w:rsidRPr="008B53E9">
            <w:rPr>
              <w:color w:val="4D4D4D" w:themeColor="accent4"/>
            </w:rPr>
            <w:t>6</w:t>
          </w:r>
          <w:r w:rsidRPr="008B53E9">
            <w:rPr>
              <w:color w:val="4D4D4D" w:themeColor="accent4"/>
            </w:rPr>
            <w:t xml:space="preserve"> University of Kansas. All rights reserved. Permission granted to photocopy for personal and educational use as long as the names of the creators and the full copyright notice are included in all copies.</w:t>
          </w:r>
        </w:p>
      </w:tc>
      <w:tc>
        <w:tcPr>
          <w:tcW w:w="382" w:type="pct"/>
          <w:vAlign w:val="center"/>
        </w:tcPr>
        <w:p w14:paraId="29BE3794" w14:textId="7B99C1AF" w:rsidR="007F1A29" w:rsidRPr="002F4A0E" w:rsidRDefault="002F4A0E" w:rsidP="008B53E9">
          <w:pPr>
            <w:pStyle w:val="Footer"/>
            <w:jc w:val="right"/>
          </w:pPr>
          <w:r>
            <w:fldChar w:fldCharType="begin"/>
          </w:r>
          <w:r>
            <w:instrText xml:space="preserve"> PAGE  \* Arabic  \* MERGEFORMAT </w:instrText>
          </w:r>
          <w:r>
            <w:fldChar w:fldCharType="separate"/>
          </w:r>
          <w:r>
            <w:rPr>
              <w:noProof/>
            </w:rPr>
            <w:t>1</w:t>
          </w:r>
          <w:r>
            <w:fldChar w:fldCharType="end"/>
          </w:r>
        </w:p>
      </w:tc>
    </w:tr>
  </w:tbl>
  <w:p w14:paraId="3811ECD1" w14:textId="604DE8BB" w:rsidR="00A204A6" w:rsidRPr="008B53E9" w:rsidRDefault="00A204A6" w:rsidP="002F4AAF">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A1A3" w14:textId="77777777" w:rsidR="00510D5E" w:rsidRDefault="0051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DDDC" w14:textId="77777777" w:rsidR="00344EBD" w:rsidRDefault="00344EBD" w:rsidP="00712937">
      <w:r>
        <w:separator/>
      </w:r>
    </w:p>
  </w:footnote>
  <w:footnote w:type="continuationSeparator" w:id="0">
    <w:p w14:paraId="55C5FC2E" w14:textId="77777777" w:rsidR="00344EBD" w:rsidRDefault="00344EBD" w:rsidP="00712937">
      <w:r>
        <w:continuationSeparator/>
      </w:r>
    </w:p>
  </w:footnote>
  <w:footnote w:type="continuationNotice" w:id="1">
    <w:p w14:paraId="6AE08846" w14:textId="77777777" w:rsidR="00344EBD" w:rsidRDefault="00344E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EC8A" w14:textId="77777777" w:rsidR="00510D5E" w:rsidRDefault="00510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84" w14:textId="73C939CD" w:rsidR="00712937" w:rsidRDefault="4E19BD2F" w:rsidP="00F451F1">
    <w:pPr>
      <w:pStyle w:val="Header"/>
    </w:pPr>
    <w:r>
      <w:rPr>
        <w:noProof/>
      </w:rPr>
      <w:drawing>
        <wp:inline distT="0" distB="0" distL="0" distR="0" wp14:anchorId="09BB61EA" wp14:editId="76D13C03">
          <wp:extent cx="457147" cy="450601"/>
          <wp:effectExtent l="0" t="0" r="635" b="6985"/>
          <wp:docPr id="1406707227" name="Picture 1406707227" descr="Ci3T+Enh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3T+Enhance Logo"/>
                  <pic:cNvPicPr/>
                </pic:nvPicPr>
                <pic:blipFill rotWithShape="1">
                  <a:blip r:embed="rId1">
                    <a:extLst>
                      <a:ext uri="{28A0092B-C50C-407E-A947-70E740481C1C}">
                        <a14:useLocalDpi xmlns:a14="http://schemas.microsoft.com/office/drawing/2010/main" val="0"/>
                      </a:ext>
                    </a:extLst>
                  </a:blip>
                  <a:srcRect b="1431"/>
                  <a:stretch/>
                </pic:blipFill>
                <pic:spPr bwMode="auto">
                  <a:xfrm>
                    <a:off x="0" y="0"/>
                    <a:ext cx="457200" cy="450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C7C5" w14:textId="77777777" w:rsidR="00510D5E" w:rsidRDefault="00510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B3E8E"/>
    <w:multiLevelType w:val="hybridMultilevel"/>
    <w:tmpl w:val="3C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C61D7"/>
    <w:multiLevelType w:val="hybridMultilevel"/>
    <w:tmpl w:val="D2129D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0474B"/>
    <w:multiLevelType w:val="hybridMultilevel"/>
    <w:tmpl w:val="76E4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9911D0"/>
    <w:multiLevelType w:val="hybridMultilevel"/>
    <w:tmpl w:val="128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92227"/>
    <w:multiLevelType w:val="hybridMultilevel"/>
    <w:tmpl w:val="E5E6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D7CE8"/>
    <w:multiLevelType w:val="hybridMultilevel"/>
    <w:tmpl w:val="42F65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18"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EF07A1"/>
    <w:multiLevelType w:val="hybridMultilevel"/>
    <w:tmpl w:val="C24A4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num w:numId="1" w16cid:durableId="1686397370">
    <w:abstractNumId w:val="17"/>
  </w:num>
  <w:num w:numId="2" w16cid:durableId="377632077">
    <w:abstractNumId w:val="21"/>
  </w:num>
  <w:num w:numId="3" w16cid:durableId="770080518">
    <w:abstractNumId w:val="7"/>
  </w:num>
  <w:num w:numId="4" w16cid:durableId="1018121054">
    <w:abstractNumId w:val="9"/>
  </w:num>
  <w:num w:numId="5" w16cid:durableId="1015768064">
    <w:abstractNumId w:val="12"/>
  </w:num>
  <w:num w:numId="6" w16cid:durableId="330720821">
    <w:abstractNumId w:val="1"/>
  </w:num>
  <w:num w:numId="7" w16cid:durableId="1822960883">
    <w:abstractNumId w:val="19"/>
  </w:num>
  <w:num w:numId="8" w16cid:durableId="1312059074">
    <w:abstractNumId w:val="11"/>
  </w:num>
  <w:num w:numId="9" w16cid:durableId="32730413">
    <w:abstractNumId w:val="0"/>
  </w:num>
  <w:num w:numId="10" w16cid:durableId="727146624">
    <w:abstractNumId w:val="16"/>
  </w:num>
  <w:num w:numId="11" w16cid:durableId="970205078">
    <w:abstractNumId w:val="18"/>
  </w:num>
  <w:num w:numId="12" w16cid:durableId="524834739">
    <w:abstractNumId w:val="4"/>
  </w:num>
  <w:num w:numId="13" w16cid:durableId="1601450532">
    <w:abstractNumId w:val="2"/>
  </w:num>
  <w:num w:numId="14" w16cid:durableId="1372076139">
    <w:abstractNumId w:val="6"/>
  </w:num>
  <w:num w:numId="15" w16cid:durableId="61486584">
    <w:abstractNumId w:val="10"/>
  </w:num>
  <w:num w:numId="16" w16cid:durableId="838883924">
    <w:abstractNumId w:val="8"/>
  </w:num>
  <w:num w:numId="17" w16cid:durableId="886842896">
    <w:abstractNumId w:val="14"/>
  </w:num>
  <w:num w:numId="18" w16cid:durableId="296489975">
    <w:abstractNumId w:val="3"/>
  </w:num>
  <w:num w:numId="19" w16cid:durableId="1519346817">
    <w:abstractNumId w:val="20"/>
  </w:num>
  <w:num w:numId="20" w16cid:durableId="2063097467">
    <w:abstractNumId w:val="13"/>
  </w:num>
  <w:num w:numId="21" w16cid:durableId="717389768">
    <w:abstractNumId w:val="15"/>
  </w:num>
  <w:num w:numId="22" w16cid:durableId="835388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00A4"/>
    <w:rsid w:val="00005C3C"/>
    <w:rsid w:val="00006E8D"/>
    <w:rsid w:val="0001383B"/>
    <w:rsid w:val="00013934"/>
    <w:rsid w:val="000245D0"/>
    <w:rsid w:val="00025D5C"/>
    <w:rsid w:val="00027C62"/>
    <w:rsid w:val="00043771"/>
    <w:rsid w:val="000460CC"/>
    <w:rsid w:val="00051280"/>
    <w:rsid w:val="000607FC"/>
    <w:rsid w:val="0006588A"/>
    <w:rsid w:val="00076BA5"/>
    <w:rsid w:val="00077E0D"/>
    <w:rsid w:val="000A7676"/>
    <w:rsid w:val="000B30D3"/>
    <w:rsid w:val="000B4DEF"/>
    <w:rsid w:val="000C75FC"/>
    <w:rsid w:val="000D1D10"/>
    <w:rsid w:val="000D3B80"/>
    <w:rsid w:val="000D5CFD"/>
    <w:rsid w:val="000F162D"/>
    <w:rsid w:val="00103147"/>
    <w:rsid w:val="0010551B"/>
    <w:rsid w:val="00112E58"/>
    <w:rsid w:val="00113674"/>
    <w:rsid w:val="00116A04"/>
    <w:rsid w:val="00122B37"/>
    <w:rsid w:val="00126FB1"/>
    <w:rsid w:val="0013180C"/>
    <w:rsid w:val="00143A10"/>
    <w:rsid w:val="00144ADE"/>
    <w:rsid w:val="00156654"/>
    <w:rsid w:val="001618A0"/>
    <w:rsid w:val="00163C4C"/>
    <w:rsid w:val="001646A9"/>
    <w:rsid w:val="001657C4"/>
    <w:rsid w:val="00193B5C"/>
    <w:rsid w:val="00193FF7"/>
    <w:rsid w:val="001A4CA4"/>
    <w:rsid w:val="001B5729"/>
    <w:rsid w:val="001B609A"/>
    <w:rsid w:val="001B6A3F"/>
    <w:rsid w:val="001C2DCD"/>
    <w:rsid w:val="001C37EE"/>
    <w:rsid w:val="001D3E63"/>
    <w:rsid w:val="001D58D2"/>
    <w:rsid w:val="001E62A3"/>
    <w:rsid w:val="001F4D05"/>
    <w:rsid w:val="001F79C3"/>
    <w:rsid w:val="00227144"/>
    <w:rsid w:val="00233127"/>
    <w:rsid w:val="00235DB9"/>
    <w:rsid w:val="00236488"/>
    <w:rsid w:val="00245E6B"/>
    <w:rsid w:val="0025131D"/>
    <w:rsid w:val="00254ED6"/>
    <w:rsid w:val="00256624"/>
    <w:rsid w:val="00256F44"/>
    <w:rsid w:val="002767CC"/>
    <w:rsid w:val="00277495"/>
    <w:rsid w:val="00293105"/>
    <w:rsid w:val="00293206"/>
    <w:rsid w:val="002961F7"/>
    <w:rsid w:val="00297643"/>
    <w:rsid w:val="002A00D1"/>
    <w:rsid w:val="002C4E08"/>
    <w:rsid w:val="002C73BC"/>
    <w:rsid w:val="002D469E"/>
    <w:rsid w:val="002E08FF"/>
    <w:rsid w:val="002F224A"/>
    <w:rsid w:val="002F4A0E"/>
    <w:rsid w:val="002F4AAF"/>
    <w:rsid w:val="00303D30"/>
    <w:rsid w:val="00306685"/>
    <w:rsid w:val="003146E9"/>
    <w:rsid w:val="00320050"/>
    <w:rsid w:val="003241C0"/>
    <w:rsid w:val="0033332D"/>
    <w:rsid w:val="00335928"/>
    <w:rsid w:val="00344EBD"/>
    <w:rsid w:val="0035632A"/>
    <w:rsid w:val="00367E0E"/>
    <w:rsid w:val="003727A5"/>
    <w:rsid w:val="0038318F"/>
    <w:rsid w:val="00383ADC"/>
    <w:rsid w:val="00385ABD"/>
    <w:rsid w:val="003904D1"/>
    <w:rsid w:val="003970B1"/>
    <w:rsid w:val="003977F9"/>
    <w:rsid w:val="003C258B"/>
    <w:rsid w:val="003C277D"/>
    <w:rsid w:val="003D0FFC"/>
    <w:rsid w:val="003D7205"/>
    <w:rsid w:val="003F0554"/>
    <w:rsid w:val="003F5B45"/>
    <w:rsid w:val="00400641"/>
    <w:rsid w:val="004061A4"/>
    <w:rsid w:val="00406AC1"/>
    <w:rsid w:val="00423FA6"/>
    <w:rsid w:val="00425890"/>
    <w:rsid w:val="00427948"/>
    <w:rsid w:val="004318F3"/>
    <w:rsid w:val="004325C8"/>
    <w:rsid w:val="00432FB9"/>
    <w:rsid w:val="004429A6"/>
    <w:rsid w:val="00452C4A"/>
    <w:rsid w:val="00456850"/>
    <w:rsid w:val="00460775"/>
    <w:rsid w:val="00461FF9"/>
    <w:rsid w:val="00462361"/>
    <w:rsid w:val="00472798"/>
    <w:rsid w:val="00484DDB"/>
    <w:rsid w:val="0049327D"/>
    <w:rsid w:val="004B0B46"/>
    <w:rsid w:val="004B0F08"/>
    <w:rsid w:val="004C4A5A"/>
    <w:rsid w:val="004D1692"/>
    <w:rsid w:val="004D6781"/>
    <w:rsid w:val="004E1BDD"/>
    <w:rsid w:val="004E1E6A"/>
    <w:rsid w:val="004E43DC"/>
    <w:rsid w:val="004F0D43"/>
    <w:rsid w:val="004F242B"/>
    <w:rsid w:val="004F7C2C"/>
    <w:rsid w:val="00510D5E"/>
    <w:rsid w:val="00514FDB"/>
    <w:rsid w:val="0052037A"/>
    <w:rsid w:val="005251DE"/>
    <w:rsid w:val="00533153"/>
    <w:rsid w:val="005352BA"/>
    <w:rsid w:val="00536342"/>
    <w:rsid w:val="00540196"/>
    <w:rsid w:val="00546D81"/>
    <w:rsid w:val="005567C2"/>
    <w:rsid w:val="00556B75"/>
    <w:rsid w:val="0057440A"/>
    <w:rsid w:val="00575506"/>
    <w:rsid w:val="005814CF"/>
    <w:rsid w:val="00593543"/>
    <w:rsid w:val="00593F64"/>
    <w:rsid w:val="00595A33"/>
    <w:rsid w:val="005A5E0C"/>
    <w:rsid w:val="005B2784"/>
    <w:rsid w:val="005B38BF"/>
    <w:rsid w:val="005B6A02"/>
    <w:rsid w:val="005B7617"/>
    <w:rsid w:val="005C4BCF"/>
    <w:rsid w:val="005C58F4"/>
    <w:rsid w:val="005D0A5C"/>
    <w:rsid w:val="005D0E18"/>
    <w:rsid w:val="005E1A2E"/>
    <w:rsid w:val="005F0F6E"/>
    <w:rsid w:val="006119C9"/>
    <w:rsid w:val="006132ED"/>
    <w:rsid w:val="00613C9E"/>
    <w:rsid w:val="00614977"/>
    <w:rsid w:val="00622B36"/>
    <w:rsid w:val="00625000"/>
    <w:rsid w:val="006268C0"/>
    <w:rsid w:val="006271B1"/>
    <w:rsid w:val="006357F1"/>
    <w:rsid w:val="00641E14"/>
    <w:rsid w:val="006512F5"/>
    <w:rsid w:val="00660701"/>
    <w:rsid w:val="00661226"/>
    <w:rsid w:val="0067042F"/>
    <w:rsid w:val="00673CE9"/>
    <w:rsid w:val="0068509C"/>
    <w:rsid w:val="00691294"/>
    <w:rsid w:val="0069346D"/>
    <w:rsid w:val="0069564D"/>
    <w:rsid w:val="00695790"/>
    <w:rsid w:val="006A156F"/>
    <w:rsid w:val="006A20C9"/>
    <w:rsid w:val="006B0371"/>
    <w:rsid w:val="006B1115"/>
    <w:rsid w:val="006B1260"/>
    <w:rsid w:val="006B3AC5"/>
    <w:rsid w:val="006B3D49"/>
    <w:rsid w:val="006B64B0"/>
    <w:rsid w:val="006C6F00"/>
    <w:rsid w:val="006D0A34"/>
    <w:rsid w:val="006D70CC"/>
    <w:rsid w:val="006E0EEA"/>
    <w:rsid w:val="006E1B1F"/>
    <w:rsid w:val="006E222E"/>
    <w:rsid w:val="006E3B5E"/>
    <w:rsid w:val="006F1563"/>
    <w:rsid w:val="0070268D"/>
    <w:rsid w:val="0071247E"/>
    <w:rsid w:val="00712937"/>
    <w:rsid w:val="00715097"/>
    <w:rsid w:val="00717C99"/>
    <w:rsid w:val="00722C98"/>
    <w:rsid w:val="007272FD"/>
    <w:rsid w:val="00727535"/>
    <w:rsid w:val="00744944"/>
    <w:rsid w:val="00754101"/>
    <w:rsid w:val="007550A2"/>
    <w:rsid w:val="007616D2"/>
    <w:rsid w:val="007618A3"/>
    <w:rsid w:val="00766C76"/>
    <w:rsid w:val="0077569D"/>
    <w:rsid w:val="00775CD4"/>
    <w:rsid w:val="0077727E"/>
    <w:rsid w:val="0079246A"/>
    <w:rsid w:val="00792D70"/>
    <w:rsid w:val="0079677B"/>
    <w:rsid w:val="007A099C"/>
    <w:rsid w:val="007B1BC7"/>
    <w:rsid w:val="007B6752"/>
    <w:rsid w:val="007B78DC"/>
    <w:rsid w:val="007E00A3"/>
    <w:rsid w:val="007E1297"/>
    <w:rsid w:val="007E2630"/>
    <w:rsid w:val="007E2E48"/>
    <w:rsid w:val="007E738B"/>
    <w:rsid w:val="007F1A29"/>
    <w:rsid w:val="007F7F16"/>
    <w:rsid w:val="00801B08"/>
    <w:rsid w:val="00810377"/>
    <w:rsid w:val="00815BDD"/>
    <w:rsid w:val="00824810"/>
    <w:rsid w:val="00824D36"/>
    <w:rsid w:val="00826684"/>
    <w:rsid w:val="0083343F"/>
    <w:rsid w:val="0083472C"/>
    <w:rsid w:val="00844095"/>
    <w:rsid w:val="00845545"/>
    <w:rsid w:val="00850F59"/>
    <w:rsid w:val="00852A30"/>
    <w:rsid w:val="00853232"/>
    <w:rsid w:val="00853576"/>
    <w:rsid w:val="008538E8"/>
    <w:rsid w:val="0085499B"/>
    <w:rsid w:val="00872B8E"/>
    <w:rsid w:val="00876EDD"/>
    <w:rsid w:val="00880BD5"/>
    <w:rsid w:val="0088179B"/>
    <w:rsid w:val="0088664A"/>
    <w:rsid w:val="00891119"/>
    <w:rsid w:val="008A4350"/>
    <w:rsid w:val="008B4006"/>
    <w:rsid w:val="008B53E9"/>
    <w:rsid w:val="008C0092"/>
    <w:rsid w:val="008C178A"/>
    <w:rsid w:val="008C30F4"/>
    <w:rsid w:val="008C6363"/>
    <w:rsid w:val="008C707F"/>
    <w:rsid w:val="008E37D1"/>
    <w:rsid w:val="008E5194"/>
    <w:rsid w:val="008F008D"/>
    <w:rsid w:val="00901468"/>
    <w:rsid w:val="00903915"/>
    <w:rsid w:val="00915021"/>
    <w:rsid w:val="0091703C"/>
    <w:rsid w:val="0092046F"/>
    <w:rsid w:val="00923F75"/>
    <w:rsid w:val="00925849"/>
    <w:rsid w:val="009263AC"/>
    <w:rsid w:val="00932A5A"/>
    <w:rsid w:val="00933B57"/>
    <w:rsid w:val="00934C17"/>
    <w:rsid w:val="0094097C"/>
    <w:rsid w:val="00942432"/>
    <w:rsid w:val="00942800"/>
    <w:rsid w:val="009510CF"/>
    <w:rsid w:val="009514A1"/>
    <w:rsid w:val="00955F5B"/>
    <w:rsid w:val="00964777"/>
    <w:rsid w:val="009657B3"/>
    <w:rsid w:val="009835EF"/>
    <w:rsid w:val="00984BD7"/>
    <w:rsid w:val="0098703A"/>
    <w:rsid w:val="00987A0C"/>
    <w:rsid w:val="00987F77"/>
    <w:rsid w:val="00993C99"/>
    <w:rsid w:val="009A41E4"/>
    <w:rsid w:val="009B448F"/>
    <w:rsid w:val="009C533C"/>
    <w:rsid w:val="009C6CBF"/>
    <w:rsid w:val="009D0D6E"/>
    <w:rsid w:val="009D3884"/>
    <w:rsid w:val="009E184B"/>
    <w:rsid w:val="009E3162"/>
    <w:rsid w:val="009E3A7A"/>
    <w:rsid w:val="009E4C23"/>
    <w:rsid w:val="009E620E"/>
    <w:rsid w:val="009E6515"/>
    <w:rsid w:val="009F37D2"/>
    <w:rsid w:val="00A0173E"/>
    <w:rsid w:val="00A032A8"/>
    <w:rsid w:val="00A06A60"/>
    <w:rsid w:val="00A15E21"/>
    <w:rsid w:val="00A204A6"/>
    <w:rsid w:val="00A34E81"/>
    <w:rsid w:val="00A51829"/>
    <w:rsid w:val="00A65102"/>
    <w:rsid w:val="00A724EA"/>
    <w:rsid w:val="00A7347A"/>
    <w:rsid w:val="00A74E02"/>
    <w:rsid w:val="00A922AE"/>
    <w:rsid w:val="00A93F07"/>
    <w:rsid w:val="00A94F28"/>
    <w:rsid w:val="00AB14EA"/>
    <w:rsid w:val="00AB1700"/>
    <w:rsid w:val="00AC77CA"/>
    <w:rsid w:val="00AD7402"/>
    <w:rsid w:val="00AE2D2C"/>
    <w:rsid w:val="00AF379A"/>
    <w:rsid w:val="00AF5FA6"/>
    <w:rsid w:val="00AF61CD"/>
    <w:rsid w:val="00AF75B8"/>
    <w:rsid w:val="00B003F2"/>
    <w:rsid w:val="00B0303F"/>
    <w:rsid w:val="00B034F5"/>
    <w:rsid w:val="00B06696"/>
    <w:rsid w:val="00B10047"/>
    <w:rsid w:val="00B109B4"/>
    <w:rsid w:val="00B11425"/>
    <w:rsid w:val="00B259E1"/>
    <w:rsid w:val="00B25F67"/>
    <w:rsid w:val="00B37207"/>
    <w:rsid w:val="00B41404"/>
    <w:rsid w:val="00B4470F"/>
    <w:rsid w:val="00B4698B"/>
    <w:rsid w:val="00B6405E"/>
    <w:rsid w:val="00B709E7"/>
    <w:rsid w:val="00B77710"/>
    <w:rsid w:val="00BA41B5"/>
    <w:rsid w:val="00BB18B2"/>
    <w:rsid w:val="00BB3746"/>
    <w:rsid w:val="00BC0EEC"/>
    <w:rsid w:val="00BC195E"/>
    <w:rsid w:val="00BC2644"/>
    <w:rsid w:val="00BC48F1"/>
    <w:rsid w:val="00BC7271"/>
    <w:rsid w:val="00BD3083"/>
    <w:rsid w:val="00BE2AA6"/>
    <w:rsid w:val="00BE4302"/>
    <w:rsid w:val="00BF0D25"/>
    <w:rsid w:val="00BF0D95"/>
    <w:rsid w:val="00C01E53"/>
    <w:rsid w:val="00C0342A"/>
    <w:rsid w:val="00C13046"/>
    <w:rsid w:val="00C14519"/>
    <w:rsid w:val="00C1626B"/>
    <w:rsid w:val="00C220BF"/>
    <w:rsid w:val="00C221C2"/>
    <w:rsid w:val="00C30E59"/>
    <w:rsid w:val="00C34C46"/>
    <w:rsid w:val="00C35E24"/>
    <w:rsid w:val="00C440C8"/>
    <w:rsid w:val="00C51EAC"/>
    <w:rsid w:val="00C52AC3"/>
    <w:rsid w:val="00C53989"/>
    <w:rsid w:val="00C54206"/>
    <w:rsid w:val="00C56580"/>
    <w:rsid w:val="00C56D80"/>
    <w:rsid w:val="00C61D15"/>
    <w:rsid w:val="00C62F14"/>
    <w:rsid w:val="00C645D4"/>
    <w:rsid w:val="00C66F83"/>
    <w:rsid w:val="00C67C7D"/>
    <w:rsid w:val="00C73143"/>
    <w:rsid w:val="00C777FE"/>
    <w:rsid w:val="00C879BB"/>
    <w:rsid w:val="00C925FF"/>
    <w:rsid w:val="00C95CEC"/>
    <w:rsid w:val="00C96F2A"/>
    <w:rsid w:val="00CA2EAB"/>
    <w:rsid w:val="00CA56F4"/>
    <w:rsid w:val="00CA5AE4"/>
    <w:rsid w:val="00CA6578"/>
    <w:rsid w:val="00CB023F"/>
    <w:rsid w:val="00CB5BC0"/>
    <w:rsid w:val="00CB6187"/>
    <w:rsid w:val="00CC57E6"/>
    <w:rsid w:val="00CD3B64"/>
    <w:rsid w:val="00CD6FF8"/>
    <w:rsid w:val="00CE2781"/>
    <w:rsid w:val="00CF6349"/>
    <w:rsid w:val="00CF743A"/>
    <w:rsid w:val="00D137B6"/>
    <w:rsid w:val="00D2388A"/>
    <w:rsid w:val="00D24972"/>
    <w:rsid w:val="00D25419"/>
    <w:rsid w:val="00D324EF"/>
    <w:rsid w:val="00D42DB9"/>
    <w:rsid w:val="00D45B1E"/>
    <w:rsid w:val="00D45EE2"/>
    <w:rsid w:val="00D534CE"/>
    <w:rsid w:val="00D542D9"/>
    <w:rsid w:val="00D75CAC"/>
    <w:rsid w:val="00DA6567"/>
    <w:rsid w:val="00DB25E3"/>
    <w:rsid w:val="00DB34FA"/>
    <w:rsid w:val="00DB6E36"/>
    <w:rsid w:val="00DC1413"/>
    <w:rsid w:val="00DC4271"/>
    <w:rsid w:val="00DC5DE4"/>
    <w:rsid w:val="00DE064D"/>
    <w:rsid w:val="00DE1DA4"/>
    <w:rsid w:val="00DF4CAB"/>
    <w:rsid w:val="00E1191B"/>
    <w:rsid w:val="00E1210A"/>
    <w:rsid w:val="00E127A3"/>
    <w:rsid w:val="00E222E6"/>
    <w:rsid w:val="00E263B8"/>
    <w:rsid w:val="00E3754D"/>
    <w:rsid w:val="00E375F2"/>
    <w:rsid w:val="00E37E1F"/>
    <w:rsid w:val="00E5119E"/>
    <w:rsid w:val="00E52F20"/>
    <w:rsid w:val="00E57A38"/>
    <w:rsid w:val="00E61D1D"/>
    <w:rsid w:val="00E7060F"/>
    <w:rsid w:val="00E72225"/>
    <w:rsid w:val="00E72615"/>
    <w:rsid w:val="00E74F4B"/>
    <w:rsid w:val="00E75A44"/>
    <w:rsid w:val="00E76F56"/>
    <w:rsid w:val="00E83516"/>
    <w:rsid w:val="00E914BA"/>
    <w:rsid w:val="00E93467"/>
    <w:rsid w:val="00EA6360"/>
    <w:rsid w:val="00EB4FA1"/>
    <w:rsid w:val="00EB7520"/>
    <w:rsid w:val="00EB7C0A"/>
    <w:rsid w:val="00EC55A0"/>
    <w:rsid w:val="00ED6F37"/>
    <w:rsid w:val="00EE0436"/>
    <w:rsid w:val="00EE19AE"/>
    <w:rsid w:val="00EE57A8"/>
    <w:rsid w:val="00F049EC"/>
    <w:rsid w:val="00F2372D"/>
    <w:rsid w:val="00F24BE3"/>
    <w:rsid w:val="00F44CEC"/>
    <w:rsid w:val="00F451F1"/>
    <w:rsid w:val="00F75327"/>
    <w:rsid w:val="00F76278"/>
    <w:rsid w:val="00F81C19"/>
    <w:rsid w:val="00FA6A4A"/>
    <w:rsid w:val="00FB07B8"/>
    <w:rsid w:val="00FB3A4E"/>
    <w:rsid w:val="00FB5AD5"/>
    <w:rsid w:val="00FB5C98"/>
    <w:rsid w:val="00FC50F6"/>
    <w:rsid w:val="00FD446B"/>
    <w:rsid w:val="00FD72F0"/>
    <w:rsid w:val="00FE4034"/>
    <w:rsid w:val="00FF528E"/>
    <w:rsid w:val="4E19BD2F"/>
    <w:rsid w:val="757C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36A"/>
  <w15:chartTrackingRefBased/>
  <w15:docId w15:val="{3FB1FC7B-9C06-4DFF-8F40-9DB4D461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A4"/>
    <w:pPr>
      <w:spacing w:line="276" w:lineRule="auto"/>
    </w:pPr>
    <w:rPr>
      <w:rFonts w:ascii="Arial" w:hAnsi="Arial"/>
      <w:sz w:val="24"/>
    </w:rPr>
  </w:style>
  <w:style w:type="paragraph" w:styleId="Heading1">
    <w:name w:val="heading 1"/>
    <w:basedOn w:val="Normal"/>
    <w:next w:val="Normal"/>
    <w:link w:val="Heading1Char"/>
    <w:uiPriority w:val="9"/>
    <w:qFormat/>
    <w:rsid w:val="00853576"/>
    <w:pPr>
      <w:keepLines/>
      <w:widowControl w:val="0"/>
      <w:spacing w:before="240" w:after="0"/>
      <w:outlineLvl w:val="0"/>
    </w:pPr>
    <w:rPr>
      <w:rFonts w:eastAsiaTheme="majorEastAsia" w:cstheme="majorBidi"/>
      <w:b/>
      <w:color w:val="2F4E6D" w:themeColor="accent5"/>
      <w:spacing w:val="-10"/>
      <w:sz w:val="28"/>
      <w:szCs w:val="32"/>
    </w:rPr>
  </w:style>
  <w:style w:type="paragraph" w:styleId="Heading2">
    <w:name w:val="heading 2"/>
    <w:basedOn w:val="Normal"/>
    <w:next w:val="Normal"/>
    <w:link w:val="Heading2Char"/>
    <w:uiPriority w:val="9"/>
    <w:unhideWhenUsed/>
    <w:qFormat/>
    <w:rsid w:val="00EE19AE"/>
    <w:pPr>
      <w:keepLines/>
      <w:widowControl w:val="0"/>
      <w:spacing w:before="40" w:after="0"/>
      <w:outlineLvl w:val="1"/>
    </w:pPr>
    <w:rPr>
      <w:rFonts w:eastAsiaTheme="majorEastAsia" w:cstheme="majorBidi"/>
      <w:color w:val="2F4E6D" w:themeColor="accent5"/>
      <w:sz w:val="28"/>
      <w:szCs w:val="26"/>
    </w:rPr>
  </w:style>
  <w:style w:type="paragraph" w:styleId="Heading3">
    <w:name w:val="heading 3"/>
    <w:basedOn w:val="Normal"/>
    <w:next w:val="Normal"/>
    <w:link w:val="Heading3Char"/>
    <w:uiPriority w:val="9"/>
    <w:unhideWhenUsed/>
    <w:qFormat/>
    <w:rsid w:val="00427948"/>
    <w:pPr>
      <w:keepLines/>
      <w:widowControl w:val="0"/>
      <w:spacing w:before="40" w:after="0"/>
      <w:outlineLvl w:val="2"/>
    </w:pPr>
    <w:rPr>
      <w:rFonts w:eastAsiaTheme="majorEastAsia" w:cstheme="majorBidi"/>
      <w:i/>
      <w:color w:val="2F4E6D" w:themeColor="accent5"/>
      <w:sz w:val="28"/>
      <w:szCs w:val="24"/>
    </w:rPr>
  </w:style>
  <w:style w:type="paragraph" w:styleId="Heading4">
    <w:name w:val="heading 4"/>
    <w:basedOn w:val="Normal"/>
    <w:next w:val="Normal"/>
    <w:link w:val="Heading4Char"/>
    <w:uiPriority w:val="9"/>
    <w:unhideWhenUsed/>
    <w:qFormat/>
    <w:rsid w:val="00427948"/>
    <w:pPr>
      <w:keepLines/>
      <w:widowControl w:val="0"/>
      <w:spacing w:before="40" w:after="0"/>
      <w:outlineLvl w:val="3"/>
    </w:pPr>
    <w:rPr>
      <w:rFonts w:eastAsiaTheme="majorEastAsia" w:cstheme="majorBidi"/>
      <w:i/>
      <w:iCs/>
      <w:color w:val="2F4E6D" w:themeColor="accent5"/>
    </w:rPr>
  </w:style>
  <w:style w:type="paragraph" w:styleId="Heading5">
    <w:name w:val="heading 5"/>
    <w:basedOn w:val="Normal"/>
    <w:next w:val="Normal"/>
    <w:link w:val="Heading5Char"/>
    <w:uiPriority w:val="9"/>
    <w:unhideWhenUsed/>
    <w:qFormat/>
    <w:rsid w:val="00660701"/>
    <w:pPr>
      <w:keepNext/>
      <w:keepLines/>
      <w:spacing w:before="40"/>
      <w:outlineLvl w:val="4"/>
    </w:pPr>
    <w:rPr>
      <w:rFonts w:eastAsiaTheme="majorEastAsia" w:cstheme="majorBidi"/>
      <w:color w:val="283375" w:themeColor="text2"/>
    </w:rPr>
  </w:style>
  <w:style w:type="paragraph" w:styleId="Heading6">
    <w:name w:val="heading 6"/>
    <w:basedOn w:val="Normal"/>
    <w:next w:val="Normal"/>
    <w:link w:val="Heading6Char"/>
    <w:uiPriority w:val="9"/>
    <w:unhideWhenUsed/>
    <w:rsid w:val="00E83516"/>
    <w:pPr>
      <w:keepNext/>
      <w:keepLines/>
      <w:spacing w:before="40"/>
      <w:outlineLvl w:val="5"/>
    </w:pPr>
    <w:rPr>
      <w:rFonts w:eastAsiaTheme="majorEastAsia" w:cstheme="majorBidi"/>
      <w:i/>
      <w:color w:val="28337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404"/>
    <w:pPr>
      <w:ind w:left="720"/>
      <w:contextualSpacing/>
    </w:pPr>
  </w:style>
  <w:style w:type="paragraph" w:styleId="Title">
    <w:name w:val="Title"/>
    <w:basedOn w:val="Normal"/>
    <w:next w:val="Normal"/>
    <w:link w:val="TitleChar"/>
    <w:uiPriority w:val="10"/>
    <w:rsid w:val="002767CC"/>
    <w:pPr>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2767CC"/>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85499B"/>
    <w:pPr>
      <w:numPr>
        <w:ilvl w:val="1"/>
      </w:numPr>
    </w:pPr>
    <w:rPr>
      <w:rFonts w:eastAsiaTheme="minorEastAsia"/>
      <w:color w:val="404040" w:themeColor="text1" w:themeTint="BF"/>
      <w:spacing w:val="15"/>
    </w:rPr>
  </w:style>
  <w:style w:type="character" w:customStyle="1" w:styleId="SubtitleChar">
    <w:name w:val="Subtitle Char"/>
    <w:basedOn w:val="DefaultParagraphFont"/>
    <w:link w:val="Subtitle"/>
    <w:uiPriority w:val="11"/>
    <w:rsid w:val="0085499B"/>
    <w:rPr>
      <w:rFonts w:ascii="Arial" w:eastAsiaTheme="minorEastAsia" w:hAnsi="Arial"/>
      <w:color w:val="404040" w:themeColor="text1" w:themeTint="BF"/>
      <w:spacing w:val="15"/>
      <w:sz w:val="24"/>
    </w:rPr>
  </w:style>
  <w:style w:type="paragraph" w:styleId="Header">
    <w:name w:val="header"/>
    <w:basedOn w:val="Normal"/>
    <w:link w:val="HeaderChar"/>
    <w:uiPriority w:val="99"/>
    <w:unhideWhenUsed/>
    <w:qFormat/>
    <w:rsid w:val="00F451F1"/>
    <w:pPr>
      <w:tabs>
        <w:tab w:val="center" w:pos="4680"/>
        <w:tab w:val="right" w:pos="9360"/>
      </w:tabs>
      <w:jc w:val="right"/>
    </w:pPr>
    <w:rPr>
      <w:sz w:val="20"/>
    </w:rPr>
  </w:style>
  <w:style w:type="character" w:customStyle="1" w:styleId="HeaderChar">
    <w:name w:val="Header Char"/>
    <w:basedOn w:val="DefaultParagraphFont"/>
    <w:link w:val="Header"/>
    <w:uiPriority w:val="99"/>
    <w:rsid w:val="00F451F1"/>
    <w:rPr>
      <w:rFonts w:ascii="Arial" w:hAnsi="Arial"/>
      <w:sz w:val="20"/>
    </w:rPr>
  </w:style>
  <w:style w:type="paragraph" w:styleId="Footer">
    <w:name w:val="footer"/>
    <w:basedOn w:val="Normal"/>
    <w:link w:val="FooterChar"/>
    <w:uiPriority w:val="99"/>
    <w:unhideWhenUsed/>
    <w:qFormat/>
    <w:rsid w:val="002F4AAF"/>
    <w:pPr>
      <w:autoSpaceDE w:val="0"/>
      <w:autoSpaceDN w:val="0"/>
      <w:adjustRightInd w:val="0"/>
    </w:pPr>
    <w:rPr>
      <w:rFonts w:cs="Arial"/>
      <w:sz w:val="20"/>
      <w:szCs w:val="16"/>
    </w:rPr>
  </w:style>
  <w:style w:type="character" w:customStyle="1" w:styleId="FooterChar">
    <w:name w:val="Footer Char"/>
    <w:basedOn w:val="DefaultParagraphFont"/>
    <w:link w:val="Footer"/>
    <w:uiPriority w:val="99"/>
    <w:rsid w:val="002F4AAF"/>
    <w:rPr>
      <w:rFonts w:ascii="Arial" w:hAnsi="Arial" w:cs="Arial"/>
      <w:sz w:val="20"/>
      <w:szCs w:val="16"/>
    </w:rPr>
  </w:style>
  <w:style w:type="character" w:customStyle="1" w:styleId="Heading1Char">
    <w:name w:val="Heading 1 Char"/>
    <w:basedOn w:val="DefaultParagraphFont"/>
    <w:link w:val="Heading1"/>
    <w:uiPriority w:val="9"/>
    <w:rsid w:val="00853576"/>
    <w:rPr>
      <w:rFonts w:ascii="Arial" w:eastAsiaTheme="majorEastAsia" w:hAnsi="Arial" w:cstheme="majorBidi"/>
      <w:b/>
      <w:color w:val="2F4E6D" w:themeColor="accent5"/>
      <w:spacing w:val="-10"/>
      <w:sz w:val="28"/>
      <w:szCs w:val="32"/>
    </w:rPr>
  </w:style>
  <w:style w:type="character" w:customStyle="1" w:styleId="Heading2Char">
    <w:name w:val="Heading 2 Char"/>
    <w:basedOn w:val="DefaultParagraphFont"/>
    <w:link w:val="Heading2"/>
    <w:uiPriority w:val="9"/>
    <w:rsid w:val="00EE19AE"/>
    <w:rPr>
      <w:rFonts w:ascii="Arial" w:eastAsiaTheme="majorEastAsia" w:hAnsi="Arial" w:cstheme="majorBidi"/>
      <w:color w:val="2F4E6D" w:themeColor="accent5"/>
      <w:sz w:val="28"/>
      <w:szCs w:val="26"/>
    </w:rPr>
  </w:style>
  <w:style w:type="character" w:customStyle="1" w:styleId="Heading3Char">
    <w:name w:val="Heading 3 Char"/>
    <w:basedOn w:val="DefaultParagraphFont"/>
    <w:link w:val="Heading3"/>
    <w:uiPriority w:val="9"/>
    <w:rsid w:val="00427948"/>
    <w:rPr>
      <w:rFonts w:ascii="Arial" w:eastAsiaTheme="majorEastAsia" w:hAnsi="Arial" w:cstheme="majorBidi"/>
      <w:i/>
      <w:color w:val="2F4E6D" w:themeColor="accent5"/>
      <w:sz w:val="28"/>
      <w:szCs w:val="24"/>
    </w:rPr>
  </w:style>
  <w:style w:type="character" w:customStyle="1" w:styleId="Heading4Char">
    <w:name w:val="Heading 4 Char"/>
    <w:basedOn w:val="DefaultParagraphFont"/>
    <w:link w:val="Heading4"/>
    <w:uiPriority w:val="9"/>
    <w:rsid w:val="00427948"/>
    <w:rPr>
      <w:rFonts w:ascii="Arial" w:eastAsiaTheme="majorEastAsia" w:hAnsi="Arial" w:cstheme="majorBidi"/>
      <w:i/>
      <w:iCs/>
      <w:color w:val="2F4E6D" w:themeColor="accent5"/>
      <w:sz w:val="24"/>
    </w:rPr>
  </w:style>
  <w:style w:type="character" w:styleId="IntenseEmphasis">
    <w:name w:val="Intense Emphasis"/>
    <w:basedOn w:val="DefaultParagraphFont"/>
    <w:uiPriority w:val="21"/>
    <w:rsid w:val="00727535"/>
    <w:rPr>
      <w:i/>
      <w:iCs/>
      <w:color w:val="2F4E6D"/>
    </w:rPr>
  </w:style>
  <w:style w:type="paragraph" w:styleId="IntenseQuote">
    <w:name w:val="Intense Quote"/>
    <w:basedOn w:val="Normal"/>
    <w:next w:val="Normal"/>
    <w:link w:val="IntenseQuoteChar"/>
    <w:uiPriority w:val="30"/>
    <w:rsid w:val="00727535"/>
    <w:pPr>
      <w:pBdr>
        <w:top w:val="single" w:sz="4" w:space="10" w:color="37B34A" w:themeColor="accent1"/>
        <w:bottom w:val="single" w:sz="4" w:space="10" w:color="37B34A"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rsid w:val="00727535"/>
    <w:rPr>
      <w:b/>
      <w:bCs/>
      <w:smallCaps/>
      <w:color w:val="2F4E6D"/>
      <w:spacing w:val="5"/>
    </w:rPr>
  </w:style>
  <w:style w:type="character" w:customStyle="1" w:styleId="Heading5Char">
    <w:name w:val="Heading 5 Char"/>
    <w:basedOn w:val="DefaultParagraphFont"/>
    <w:link w:val="Heading5"/>
    <w:uiPriority w:val="9"/>
    <w:rsid w:val="00660701"/>
    <w:rPr>
      <w:rFonts w:ascii="Arial" w:eastAsiaTheme="majorEastAsia" w:hAnsi="Arial" w:cstheme="majorBidi"/>
      <w:color w:val="283375" w:themeColor="text2"/>
      <w:sz w:val="24"/>
    </w:rPr>
  </w:style>
  <w:style w:type="paragraph" w:customStyle="1" w:styleId="TableTitle">
    <w:name w:val="Table Title"/>
    <w:basedOn w:val="Heading1"/>
    <w:qFormat/>
    <w:rsid w:val="008B53E9"/>
    <w:pPr>
      <w:spacing w:before="160"/>
    </w:pPr>
    <w:rPr>
      <w:rFonts w:cs="Times New Roman (Headings CS)"/>
      <w:b w:val="0"/>
      <w:spacing w:val="0"/>
      <w:sz w:val="24"/>
    </w:rPr>
  </w:style>
  <w:style w:type="character" w:customStyle="1" w:styleId="Heading6Char">
    <w:name w:val="Heading 6 Char"/>
    <w:basedOn w:val="DefaultParagraphFont"/>
    <w:link w:val="Heading6"/>
    <w:uiPriority w:val="9"/>
    <w:rsid w:val="00E83516"/>
    <w:rPr>
      <w:rFonts w:ascii="Arial" w:eastAsiaTheme="majorEastAsia" w:hAnsi="Arial" w:cstheme="majorBidi"/>
      <w:i/>
      <w:color w:val="283375" w:themeColor="text2"/>
      <w:sz w:val="24"/>
    </w:rPr>
  </w:style>
  <w:style w:type="character" w:styleId="CommentReference">
    <w:name w:val="annotation reference"/>
    <w:basedOn w:val="DefaultParagraphFont"/>
    <w:uiPriority w:val="99"/>
    <w:semiHidden/>
    <w:unhideWhenUsed/>
    <w:rsid w:val="00B109B4"/>
    <w:rPr>
      <w:sz w:val="16"/>
      <w:szCs w:val="16"/>
    </w:rPr>
  </w:style>
  <w:style w:type="paragraph" w:styleId="CommentText">
    <w:name w:val="annotation text"/>
    <w:basedOn w:val="Normal"/>
    <w:link w:val="CommentTextChar"/>
    <w:uiPriority w:val="99"/>
    <w:unhideWhenUsed/>
    <w:rsid w:val="00B109B4"/>
    <w:rPr>
      <w:sz w:val="20"/>
      <w:szCs w:val="20"/>
    </w:rPr>
  </w:style>
  <w:style w:type="character" w:customStyle="1" w:styleId="CommentTextChar">
    <w:name w:val="Comment Text Char"/>
    <w:basedOn w:val="DefaultParagraphFont"/>
    <w:link w:val="CommentText"/>
    <w:uiPriority w:val="99"/>
    <w:rsid w:val="00B109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109B4"/>
    <w:rPr>
      <w:b/>
      <w:bCs/>
    </w:rPr>
  </w:style>
  <w:style w:type="character" w:customStyle="1" w:styleId="CommentSubjectChar">
    <w:name w:val="Comment Subject Char"/>
    <w:basedOn w:val="CommentTextChar"/>
    <w:link w:val="CommentSubject"/>
    <w:uiPriority w:val="99"/>
    <w:semiHidden/>
    <w:rsid w:val="00B109B4"/>
    <w:rPr>
      <w:rFonts w:ascii="Arial" w:hAnsi="Arial"/>
      <w:b/>
      <w:bCs/>
      <w:sz w:val="20"/>
      <w:szCs w:val="20"/>
    </w:rPr>
  </w:style>
  <w:style w:type="character" w:styleId="Mention">
    <w:name w:val="Mention"/>
    <w:basedOn w:val="DefaultParagraphFont"/>
    <w:uiPriority w:val="99"/>
    <w:unhideWhenUsed/>
    <w:rsid w:val="00B109B4"/>
    <w:rPr>
      <w:color w:val="2B579A"/>
      <w:shd w:val="clear" w:color="auto" w:fill="E1DFDD"/>
    </w:rPr>
  </w:style>
  <w:style w:type="table" w:styleId="ListTable3-Accent5">
    <w:name w:val="List Table 3 Accent 5"/>
    <w:basedOn w:val="TableNormal"/>
    <w:uiPriority w:val="48"/>
    <w:rsid w:val="0052037A"/>
    <w:pPr>
      <w:spacing w:after="0" w:line="240" w:lineRule="auto"/>
    </w:pPr>
    <w:tblPr>
      <w:tblStyleRowBandSize w:val="1"/>
      <w:tblStyleColBandSize w:val="1"/>
      <w:tblBorders>
        <w:top w:val="single" w:sz="4" w:space="0" w:color="2F4E6D" w:themeColor="accent5"/>
        <w:left w:val="single" w:sz="4" w:space="0" w:color="2F4E6D" w:themeColor="accent5"/>
        <w:bottom w:val="single" w:sz="4" w:space="0" w:color="2F4E6D" w:themeColor="accent5"/>
        <w:right w:val="single" w:sz="4" w:space="0" w:color="2F4E6D" w:themeColor="accent5"/>
      </w:tblBorders>
    </w:tblPr>
    <w:tblStylePr w:type="firstRow">
      <w:rPr>
        <w:b/>
        <w:bCs/>
        <w:color w:val="FFFFFF" w:themeColor="background1"/>
      </w:rPr>
      <w:tblPr/>
      <w:tcPr>
        <w:shd w:val="clear" w:color="auto" w:fill="2F4E6D" w:themeFill="accent5"/>
      </w:tcPr>
    </w:tblStylePr>
    <w:tblStylePr w:type="lastRow">
      <w:rPr>
        <w:b/>
        <w:bCs/>
      </w:rPr>
      <w:tblPr/>
      <w:tcPr>
        <w:tcBorders>
          <w:top w:val="double" w:sz="4" w:space="0" w:color="2F4E6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4E6D" w:themeColor="accent5"/>
          <w:right w:val="single" w:sz="4" w:space="0" w:color="2F4E6D" w:themeColor="accent5"/>
        </w:tcBorders>
      </w:tcPr>
    </w:tblStylePr>
    <w:tblStylePr w:type="band1Horz">
      <w:tblPr/>
      <w:tcPr>
        <w:tcBorders>
          <w:top w:val="single" w:sz="4" w:space="0" w:color="2F4E6D" w:themeColor="accent5"/>
          <w:bottom w:val="single" w:sz="4" w:space="0" w:color="2F4E6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4E6D" w:themeColor="accent5"/>
          <w:left w:val="nil"/>
        </w:tcBorders>
      </w:tcPr>
    </w:tblStylePr>
    <w:tblStylePr w:type="swCell">
      <w:tblPr/>
      <w:tcPr>
        <w:tcBorders>
          <w:top w:val="double" w:sz="4" w:space="0" w:color="2F4E6D" w:themeColor="accent5"/>
          <w:right w:val="nil"/>
        </w:tcBorders>
      </w:tcPr>
    </w:tblStylePr>
  </w:style>
  <w:style w:type="paragraph" w:styleId="Caption">
    <w:name w:val="caption"/>
    <w:basedOn w:val="Normal"/>
    <w:next w:val="Normal"/>
    <w:uiPriority w:val="35"/>
    <w:unhideWhenUsed/>
    <w:qFormat/>
    <w:rsid w:val="00484DDB"/>
    <w:pPr>
      <w:spacing w:after="200" w:line="240" w:lineRule="auto"/>
    </w:pPr>
    <w:rPr>
      <w:i/>
      <w:iCs/>
      <w:color w:val="283375" w:themeColor="text2"/>
      <w:sz w:val="18"/>
      <w:szCs w:val="18"/>
    </w:rPr>
  </w:style>
  <w:style w:type="character" w:styleId="Hyperlink">
    <w:name w:val="Hyperlink"/>
    <w:basedOn w:val="DefaultParagraphFont"/>
    <w:uiPriority w:val="99"/>
    <w:unhideWhenUsed/>
    <w:rsid w:val="00CF6349"/>
    <w:rPr>
      <w:color w:val="283375" w:themeColor="hyperlink"/>
      <w:u w:val="single"/>
    </w:rPr>
  </w:style>
  <w:style w:type="character" w:styleId="FollowedHyperlink">
    <w:name w:val="FollowedHyperlink"/>
    <w:basedOn w:val="DefaultParagraphFont"/>
    <w:uiPriority w:val="99"/>
    <w:semiHidden/>
    <w:unhideWhenUsed/>
    <w:rsid w:val="006B0371"/>
    <w:rPr>
      <w:color w:val="4D4D4D" w:themeColor="followedHyperlink"/>
      <w:u w:val="single"/>
    </w:rPr>
  </w:style>
  <w:style w:type="character" w:styleId="UnresolvedMention">
    <w:name w:val="Unresolved Mention"/>
    <w:basedOn w:val="DefaultParagraphFont"/>
    <w:uiPriority w:val="99"/>
    <w:semiHidden/>
    <w:unhideWhenUsed/>
    <w:rsid w:val="006B0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www.branchingminds.com/" TargetMode="External"/><Relationship Id="rId21" Type="http://schemas.openxmlformats.org/officeDocument/2006/relationships/hyperlink" Target="https://www.ci3t.org/measures"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ci3t.org/design" TargetMode="External"/><Relationship Id="rId17" Type="http://schemas.openxmlformats.org/officeDocument/2006/relationships/image" Target="media/image3.png"/><Relationship Id="rId25" Type="http://schemas.openxmlformats.org/officeDocument/2006/relationships/hyperlink" Target="mailto:tj@standardco.d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ansas.sharepoint.com/teams/OPLCi3T-DistrictandSchoolConversations/Shared%20Documents/State%20District%20School%20Conversations/TN%20Williamson%20County%20Schools/ci3t.org/pl/empower/" TargetMode="External"/><Relationship Id="rId20" Type="http://schemas.openxmlformats.org/officeDocument/2006/relationships/hyperlink" Target="https://www.ci3t.org/measures" TargetMode="External"/><Relationship Id="rId29" Type="http://schemas.openxmlformats.org/officeDocument/2006/relationships/hyperlink" Target="http://www.ci3t.org/about/ci3t-exempla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3t.org/wp-content/uploads/2026/04/District-Decision-Making-Guide-2016-09-10.docx" TargetMode="External"/><Relationship Id="rId24" Type="http://schemas.openxmlformats.org/officeDocument/2006/relationships/hyperlink" Target="https://www.standardco.d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i3t.org/design" TargetMode="External"/><Relationship Id="rId23" Type="http://schemas.openxmlformats.org/officeDocument/2006/relationships/hyperlink" Target="https://www.ci3t.org/measures" TargetMode="External"/><Relationship Id="rId28" Type="http://schemas.openxmlformats.org/officeDocument/2006/relationships/hyperlink" Target="mailto:tom.long@cfwebtools.com"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qualtrics.co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3t.org/wp-content/uploads/2026/04/District-Decision-Making-Guide-2016-09-10.docx" TargetMode="External"/><Relationship Id="rId22" Type="http://schemas.openxmlformats.org/officeDocument/2006/relationships/hyperlink" Target="https://ats.ku.edu/kite-suite" TargetMode="External"/><Relationship Id="rId27" Type="http://schemas.openxmlformats.org/officeDocument/2006/relationships/hyperlink" Target="https://www.proactpulse.com/" TargetMode="External"/><Relationship Id="rId30" Type="http://schemas.openxmlformats.org/officeDocument/2006/relationships/hyperlink" Target="https://kansas.sharepoint.com/teams/OPLCi3T-DistrictandSchoolConversations/Shared%20Documents/State%20District%20School%20Conversations/TN%20Williamson%20County%20Schools/ci3t.org"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i3T">
      <a:dk1>
        <a:sysClr val="windowText" lastClr="000000"/>
      </a:dk1>
      <a:lt1>
        <a:sysClr val="window" lastClr="FFFFFF"/>
      </a:lt1>
      <a:dk2>
        <a:srgbClr val="283375"/>
      </a:dk2>
      <a:lt2>
        <a:srgbClr val="B3B3B3"/>
      </a:lt2>
      <a:accent1>
        <a:srgbClr val="37B34A"/>
      </a:accent1>
      <a:accent2>
        <a:srgbClr val="FFF100"/>
      </a:accent2>
      <a:accent3>
        <a:srgbClr val="EC1C24"/>
      </a:accent3>
      <a:accent4>
        <a:srgbClr val="4D4D4D"/>
      </a:accent4>
      <a:accent5>
        <a:srgbClr val="2F4E6D"/>
      </a:accent5>
      <a:accent6>
        <a:srgbClr val="356D3C"/>
      </a:accent6>
      <a:hlink>
        <a:srgbClr val="283375"/>
      </a:hlink>
      <a:folHlink>
        <a:srgbClr val="4D4D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7570c-6c37-441f-917e-903e84070e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15EBC45D3944DB78A1E8DED502243" ma:contentTypeVersion="12" ma:contentTypeDescription="Create a new document." ma:contentTypeScope="" ma:versionID="0f96d9bc90db26161d2ce191c3f560d7">
  <xsd:schema xmlns:xsd="http://www.w3.org/2001/XMLSchema" xmlns:xs="http://www.w3.org/2001/XMLSchema" xmlns:p="http://schemas.microsoft.com/office/2006/metadata/properties" xmlns:ns2="5bf7570c-6c37-441f-917e-903e84070e08" targetNamespace="http://schemas.microsoft.com/office/2006/metadata/properties" ma:root="true" ma:fieldsID="73dc4ce2f8ad55851ce8a1327046f3dc" ns2:_="">
    <xsd:import namespace="5bf7570c-6c37-441f-917e-903e84070e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7570c-6c37-441f-917e-903e84070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F63F7-A816-494B-82C0-33024DB2046E}">
  <ds:schemaRefs>
    <ds:schemaRef ds:uri="http://schemas.microsoft.com/sharepoint/v3/contenttype/forms"/>
  </ds:schemaRefs>
</ds:datastoreItem>
</file>

<file path=customXml/itemProps2.xml><?xml version="1.0" encoding="utf-8"?>
<ds:datastoreItem xmlns:ds="http://schemas.openxmlformats.org/officeDocument/2006/customXml" ds:itemID="{52094F87-3FF6-4E06-B6DD-D8CBECE69331}">
  <ds:schemaRefs>
    <ds:schemaRef ds:uri="http://schemas.microsoft.com/office/2006/metadata/properties"/>
    <ds:schemaRef ds:uri="http://schemas.microsoft.com/office/infopath/2007/PartnerControls"/>
    <ds:schemaRef ds:uri="5bf7570c-6c37-441f-917e-903e84070e08"/>
  </ds:schemaRefs>
</ds:datastoreItem>
</file>

<file path=customXml/itemProps3.xml><?xml version="1.0" encoding="utf-8"?>
<ds:datastoreItem xmlns:ds="http://schemas.openxmlformats.org/officeDocument/2006/customXml" ds:itemID="{2DA8EE38-9B3D-4FC4-8933-C1E69F1F0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7570c-6c37-441f-917e-903e8407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Buckman, Mark</cp:lastModifiedBy>
  <cp:revision>3</cp:revision>
  <dcterms:created xsi:type="dcterms:W3CDTF">2026-05-29T16:06:00Z</dcterms:created>
  <dcterms:modified xsi:type="dcterms:W3CDTF">2026-05-29T18:53:00Z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0x01010046115EBC45D3944DB78A1E8DED502243</vt:lpwstr>
  </property>
  <property fmtid="{D5CDD505-2E9C-101B-9397-08002B2CF9AE}" pid="3" name="MediaServiceImageTags">
    <vt:lpwstr/>
  </property>
</Properties>
</file>