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8A20" w14:textId="2AC12192" w:rsidR="005142AB" w:rsidRPr="00076B51" w:rsidRDefault="005142AB" w:rsidP="005142AB">
      <w:pPr>
        <w:pStyle w:val="Title"/>
      </w:pPr>
      <w:r>
        <w:rPr>
          <w:rStyle w:val="TitleChar"/>
        </w:rPr>
        <w:t>Implementing Ci3T Models:</w:t>
      </w:r>
      <w:r w:rsidR="004D2175">
        <w:rPr>
          <w:rStyle w:val="TitleChar"/>
        </w:rPr>
        <w:t xml:space="preserve"> Planning for the Year Ahead</w:t>
      </w:r>
    </w:p>
    <w:p w14:paraId="235E216E" w14:textId="530662CF" w:rsidR="004A48F5" w:rsidRDefault="004A48F5" w:rsidP="004A48F5">
      <w:pPr>
        <w:pStyle w:val="Subtitle"/>
      </w:pPr>
      <w:r>
        <w:t>202</w:t>
      </w:r>
      <w:r w:rsidR="007265F1">
        <w:t>5</w:t>
      </w:r>
      <w:r>
        <w:t>-202</w:t>
      </w:r>
      <w:r w:rsidR="007265F1">
        <w:t>6</w:t>
      </w:r>
      <w:r>
        <w:t xml:space="preserve"> </w:t>
      </w:r>
      <w:r w:rsidRPr="005F5F55">
        <w:t>Ci3T Implementation Professional Learning Series</w:t>
      </w:r>
    </w:p>
    <w:p w14:paraId="0E436A26" w14:textId="07A7E406" w:rsidR="00885891" w:rsidRDefault="00885891" w:rsidP="00885891">
      <w:pPr>
        <w:pStyle w:val="Heading1"/>
      </w:pPr>
      <w:r>
        <w:t>Session Logistics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1665"/>
        <w:gridCol w:w="7685"/>
      </w:tblGrid>
      <w:tr w:rsidR="00321C31" w:rsidRPr="009D50DC" w14:paraId="1DAD642C" w14:textId="77777777" w:rsidTr="0073282E">
        <w:trPr>
          <w:trHeight w:val="300"/>
        </w:trPr>
        <w:tc>
          <w:tcPr>
            <w:tcW w:w="1665" w:type="dxa"/>
            <w:shd w:val="clear" w:color="auto" w:fill="8496B0" w:themeFill="text2" w:themeFillTint="99"/>
          </w:tcPr>
          <w:p w14:paraId="78BF26DE" w14:textId="77777777" w:rsidR="00321C31" w:rsidRPr="009D50DC" w:rsidRDefault="00321C31" w:rsidP="00321C31">
            <w:pPr>
              <w:rPr>
                <w:b/>
                <w:color w:val="FFFFFF" w:themeColor="background1"/>
                <w:szCs w:val="24"/>
              </w:rPr>
            </w:pPr>
            <w:r w:rsidRPr="009D50DC">
              <w:rPr>
                <w:b/>
                <w:color w:val="FFFFFF" w:themeColor="background1"/>
                <w:szCs w:val="24"/>
              </w:rPr>
              <w:t>Presenters:</w:t>
            </w:r>
          </w:p>
        </w:tc>
        <w:tc>
          <w:tcPr>
            <w:tcW w:w="7685" w:type="dxa"/>
          </w:tcPr>
          <w:p w14:paraId="6A4ED783" w14:textId="77777777" w:rsidR="002918AC" w:rsidRDefault="002918AC" w:rsidP="002918AC">
            <w:pPr>
              <w:rPr>
                <w:sz w:val="22"/>
                <w:szCs w:val="20"/>
              </w:rPr>
            </w:pPr>
            <w:r>
              <w:rPr>
                <w:sz w:val="22"/>
                <w:szCs w:val="20"/>
              </w:rPr>
              <w:t xml:space="preserve">Kathleen Lynne Lane, Ph.D., BCBA-D, CF-L2, Mark Buckman, Ph.D., </w:t>
            </w:r>
          </w:p>
          <w:p w14:paraId="584301EA" w14:textId="6DAE99CC" w:rsidR="00321C31" w:rsidRPr="00EF3D48" w:rsidRDefault="002918AC" w:rsidP="002918AC">
            <w:pPr>
              <w:rPr>
                <w:sz w:val="22"/>
                <w:szCs w:val="20"/>
              </w:rPr>
            </w:pPr>
            <w:r>
              <w:rPr>
                <w:sz w:val="22"/>
                <w:szCs w:val="20"/>
              </w:rPr>
              <w:t>David Royer, Ph.D., BCBA, &amp; Elise Sarasin, M.S.E.</w:t>
            </w:r>
          </w:p>
        </w:tc>
      </w:tr>
      <w:tr w:rsidR="00321C31" w:rsidRPr="009D50DC" w14:paraId="0D3A977D" w14:textId="77777777" w:rsidTr="0073282E">
        <w:trPr>
          <w:trHeight w:val="300"/>
        </w:trPr>
        <w:tc>
          <w:tcPr>
            <w:tcW w:w="1665" w:type="dxa"/>
            <w:shd w:val="clear" w:color="auto" w:fill="8496B0" w:themeFill="text2" w:themeFillTint="99"/>
          </w:tcPr>
          <w:p w14:paraId="1FE8B09F" w14:textId="77777777" w:rsidR="00321C31" w:rsidRPr="009D50DC" w:rsidRDefault="00321C31" w:rsidP="00321C31">
            <w:pPr>
              <w:rPr>
                <w:b/>
                <w:color w:val="FFFFFF" w:themeColor="background1"/>
                <w:szCs w:val="24"/>
              </w:rPr>
            </w:pPr>
            <w:r w:rsidRPr="009D50DC">
              <w:rPr>
                <w:b/>
                <w:color w:val="FFFFFF" w:themeColor="background1"/>
                <w:szCs w:val="24"/>
              </w:rPr>
              <w:t>Date:</w:t>
            </w:r>
          </w:p>
        </w:tc>
        <w:tc>
          <w:tcPr>
            <w:tcW w:w="7685" w:type="dxa"/>
          </w:tcPr>
          <w:p w14:paraId="3CCC85ED" w14:textId="59D7A9AD" w:rsidR="00321C31" w:rsidRPr="00C1291B" w:rsidRDefault="004F4B16" w:rsidP="00324191">
            <w:pPr>
              <w:rPr>
                <w:szCs w:val="24"/>
              </w:rPr>
            </w:pPr>
            <w:r>
              <w:rPr>
                <w:szCs w:val="24"/>
              </w:rPr>
              <w:t>04/1</w:t>
            </w:r>
            <w:r w:rsidR="0099084E">
              <w:rPr>
                <w:szCs w:val="24"/>
              </w:rPr>
              <w:t>4</w:t>
            </w:r>
            <w:r>
              <w:rPr>
                <w:szCs w:val="24"/>
              </w:rPr>
              <w:t>/</w:t>
            </w:r>
            <w:r w:rsidR="00600434">
              <w:rPr>
                <w:szCs w:val="24"/>
              </w:rPr>
              <w:t>20</w:t>
            </w:r>
            <w:r>
              <w:rPr>
                <w:szCs w:val="24"/>
              </w:rPr>
              <w:t>2</w:t>
            </w:r>
            <w:r w:rsidR="0099084E">
              <w:rPr>
                <w:szCs w:val="24"/>
              </w:rPr>
              <w:t>6</w:t>
            </w:r>
          </w:p>
        </w:tc>
      </w:tr>
      <w:tr w:rsidR="00321C31" w:rsidRPr="009D50DC" w14:paraId="588016D2" w14:textId="77777777" w:rsidTr="0073282E">
        <w:trPr>
          <w:trHeight w:val="300"/>
        </w:trPr>
        <w:tc>
          <w:tcPr>
            <w:tcW w:w="1665" w:type="dxa"/>
            <w:shd w:val="clear" w:color="auto" w:fill="8496B0" w:themeFill="text2" w:themeFillTint="99"/>
          </w:tcPr>
          <w:p w14:paraId="1BD24757" w14:textId="77777777" w:rsidR="00321C31" w:rsidRPr="009D50DC" w:rsidRDefault="00321C31" w:rsidP="00321C31">
            <w:pPr>
              <w:rPr>
                <w:b/>
                <w:color w:val="FFFFFF" w:themeColor="background1"/>
                <w:szCs w:val="24"/>
              </w:rPr>
            </w:pPr>
            <w:r w:rsidRPr="009D50DC">
              <w:rPr>
                <w:b/>
                <w:color w:val="FFFFFF" w:themeColor="background1"/>
                <w:szCs w:val="24"/>
              </w:rPr>
              <w:t>Location:</w:t>
            </w:r>
          </w:p>
        </w:tc>
        <w:tc>
          <w:tcPr>
            <w:tcW w:w="7685" w:type="dxa"/>
          </w:tcPr>
          <w:p w14:paraId="6D079F88" w14:textId="7CD7A6E9" w:rsidR="00321C31" w:rsidRPr="00C1291B" w:rsidRDefault="009675D6" w:rsidP="00324191">
            <w:pPr>
              <w:rPr>
                <w:szCs w:val="24"/>
              </w:rPr>
            </w:pPr>
            <w:r>
              <w:rPr>
                <w:szCs w:val="24"/>
              </w:rPr>
              <w:t>Zoom</w:t>
            </w:r>
          </w:p>
        </w:tc>
      </w:tr>
      <w:tr w:rsidR="00321C31" w:rsidRPr="009D50DC" w14:paraId="3948973B" w14:textId="77777777" w:rsidTr="0073282E">
        <w:trPr>
          <w:trHeight w:val="300"/>
        </w:trPr>
        <w:tc>
          <w:tcPr>
            <w:tcW w:w="1665" w:type="dxa"/>
            <w:shd w:val="clear" w:color="auto" w:fill="8496B0" w:themeFill="text2" w:themeFillTint="99"/>
          </w:tcPr>
          <w:p w14:paraId="44F85E37" w14:textId="263292B2" w:rsidR="00321C31" w:rsidRPr="009D50DC" w:rsidRDefault="00321C31" w:rsidP="00321C31">
            <w:pPr>
              <w:rPr>
                <w:b/>
                <w:color w:val="FFFFFF" w:themeColor="background1"/>
                <w:szCs w:val="24"/>
              </w:rPr>
            </w:pPr>
            <w:r w:rsidRPr="009D50DC">
              <w:rPr>
                <w:b/>
                <w:color w:val="FFFFFF" w:themeColor="background1"/>
                <w:szCs w:val="24"/>
              </w:rPr>
              <w:t>Audience:</w:t>
            </w:r>
          </w:p>
        </w:tc>
        <w:tc>
          <w:tcPr>
            <w:tcW w:w="7685" w:type="dxa"/>
          </w:tcPr>
          <w:p w14:paraId="07433B5A" w14:textId="10E4004E" w:rsidR="00321C31" w:rsidRPr="00C1291B" w:rsidRDefault="00D81846" w:rsidP="00324191">
            <w:pPr>
              <w:rPr>
                <w:szCs w:val="24"/>
              </w:rPr>
            </w:pPr>
            <w:r>
              <w:rPr>
                <w:sz w:val="22"/>
                <w:szCs w:val="20"/>
              </w:rPr>
              <w:t xml:space="preserve">This Ci3T Implementation Professional Learning Session is offered to pre-school, elementary, middle, and high school Ci3T Leadership Team members. We recommend teams attend either the A or B session together </w:t>
            </w:r>
            <w:proofErr w:type="gramStart"/>
            <w:r>
              <w:rPr>
                <w:sz w:val="22"/>
                <w:szCs w:val="20"/>
              </w:rPr>
              <w:t>in order to</w:t>
            </w:r>
            <w:proofErr w:type="gramEnd"/>
            <w:r>
              <w:rPr>
                <w:sz w:val="22"/>
                <w:szCs w:val="20"/>
              </w:rPr>
              <w:t xml:space="preserve"> have one conversation about plans and next steps.</w:t>
            </w:r>
          </w:p>
        </w:tc>
      </w:tr>
    </w:tbl>
    <w:p w14:paraId="46BD5FE0" w14:textId="727DAFA7" w:rsidR="00885891" w:rsidRDefault="00885891" w:rsidP="00885891">
      <w:pPr>
        <w:pStyle w:val="Heading1"/>
      </w:pPr>
      <w:r w:rsidRPr="009D50DC">
        <w:t>Before the Session: Preparation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6210"/>
        <w:gridCol w:w="1404"/>
        <w:gridCol w:w="1736"/>
      </w:tblGrid>
      <w:tr w:rsidR="00885891" w:rsidRPr="009D50DC" w14:paraId="17A87EA1" w14:textId="77777777" w:rsidTr="0073282E">
        <w:trPr>
          <w:trHeight w:val="300"/>
        </w:trPr>
        <w:tc>
          <w:tcPr>
            <w:tcW w:w="6210" w:type="dxa"/>
            <w:shd w:val="clear" w:color="auto" w:fill="8496B0" w:themeFill="text2" w:themeFillTint="99"/>
            <w:vAlign w:val="bottom"/>
          </w:tcPr>
          <w:p w14:paraId="4A4C0A4D" w14:textId="77777777" w:rsidR="00885891" w:rsidRPr="009D50DC" w:rsidRDefault="00885891">
            <w:pPr>
              <w:rPr>
                <w:b/>
                <w:bCs/>
                <w:color w:val="FFFFFF" w:themeColor="background1"/>
                <w:szCs w:val="24"/>
              </w:rPr>
            </w:pPr>
            <w:r w:rsidRPr="009D50DC">
              <w:rPr>
                <w:b/>
                <w:color w:val="FFFFFF" w:themeColor="background1"/>
                <w:szCs w:val="24"/>
              </w:rPr>
              <w:t>Follow Up Item</w:t>
            </w:r>
          </w:p>
        </w:tc>
        <w:tc>
          <w:tcPr>
            <w:tcW w:w="1404" w:type="dxa"/>
            <w:shd w:val="clear" w:color="auto" w:fill="8496B0" w:themeFill="text2" w:themeFillTint="99"/>
            <w:vAlign w:val="bottom"/>
          </w:tcPr>
          <w:p w14:paraId="62340A4E" w14:textId="77777777" w:rsidR="00885891" w:rsidRPr="009D50DC" w:rsidRDefault="00885891">
            <w:pPr>
              <w:jc w:val="center"/>
              <w:rPr>
                <w:b/>
                <w:bCs/>
                <w:color w:val="FFFFFF" w:themeColor="background1"/>
                <w:szCs w:val="24"/>
              </w:rPr>
            </w:pPr>
            <w:r w:rsidRPr="009D50DC">
              <w:rPr>
                <w:b/>
                <w:color w:val="FFFFFF" w:themeColor="background1"/>
                <w:szCs w:val="24"/>
              </w:rPr>
              <w:t>Estimated Time</w:t>
            </w:r>
          </w:p>
        </w:tc>
        <w:tc>
          <w:tcPr>
            <w:tcW w:w="1736" w:type="dxa"/>
            <w:shd w:val="clear" w:color="auto" w:fill="8496B0" w:themeFill="text2" w:themeFillTint="99"/>
            <w:vAlign w:val="bottom"/>
          </w:tcPr>
          <w:p w14:paraId="017C467B" w14:textId="77777777" w:rsidR="00885891" w:rsidRPr="009D50DC" w:rsidRDefault="00885891">
            <w:pPr>
              <w:jc w:val="center"/>
              <w:rPr>
                <w:b/>
                <w:bCs/>
                <w:color w:val="FFFFFF" w:themeColor="background1"/>
                <w:szCs w:val="24"/>
              </w:rPr>
            </w:pPr>
            <w:r w:rsidRPr="009D50DC">
              <w:rPr>
                <w:b/>
                <w:bCs/>
                <w:color w:val="FFFFFF" w:themeColor="background1"/>
                <w:szCs w:val="24"/>
              </w:rPr>
              <w:t>Team Member(s) Responsible</w:t>
            </w:r>
          </w:p>
        </w:tc>
      </w:tr>
      <w:tr w:rsidR="00AD2BDA" w:rsidRPr="00C1291B" w14:paraId="5DE72B27" w14:textId="77777777" w:rsidTr="0073282E">
        <w:trPr>
          <w:trHeight w:val="300"/>
        </w:trPr>
        <w:tc>
          <w:tcPr>
            <w:tcW w:w="6210" w:type="dxa"/>
          </w:tcPr>
          <w:p w14:paraId="1AC268F1" w14:textId="77777777" w:rsidR="00AD2BDA" w:rsidRPr="00E62F45" w:rsidRDefault="00AD2BDA" w:rsidP="00393A65">
            <w:pPr>
              <w:rPr>
                <w:szCs w:val="24"/>
              </w:rPr>
            </w:pPr>
            <w:r w:rsidRPr="00E62F45">
              <w:rPr>
                <w:szCs w:val="24"/>
              </w:rPr>
              <w:t>Confirm plans to support completion of spring screening</w:t>
            </w:r>
          </w:p>
        </w:tc>
        <w:tc>
          <w:tcPr>
            <w:tcW w:w="1404" w:type="dxa"/>
          </w:tcPr>
          <w:p w14:paraId="2F409DF9" w14:textId="77777777" w:rsidR="00AD2BDA" w:rsidRPr="005656E4" w:rsidRDefault="00AD2BDA" w:rsidP="00393A65">
            <w:pPr>
              <w:jc w:val="center"/>
              <w:rPr>
                <w:sz w:val="22"/>
              </w:rPr>
            </w:pPr>
            <w:r w:rsidRPr="005656E4">
              <w:rPr>
                <w:sz w:val="22"/>
              </w:rPr>
              <w:t>10 min</w:t>
            </w:r>
          </w:p>
        </w:tc>
        <w:tc>
          <w:tcPr>
            <w:tcW w:w="1736" w:type="dxa"/>
          </w:tcPr>
          <w:p w14:paraId="5CF92AAE" w14:textId="4937F0FC" w:rsidR="00AD2BDA" w:rsidRPr="005656E4" w:rsidRDefault="00F69986" w:rsidP="78347A02">
            <w:pPr>
              <w:jc w:val="center"/>
              <w:rPr>
                <w:sz w:val="22"/>
              </w:rPr>
            </w:pPr>
            <w:r>
              <w:t xml:space="preserve"> </w:t>
            </w:r>
            <w:r w:rsidR="599EB840">
              <w:t>Full Team</w:t>
            </w:r>
            <w:r w:rsidR="599EB840" w:rsidRPr="78347A02">
              <w:rPr>
                <w:sz w:val="22"/>
              </w:rPr>
              <w:t xml:space="preserve"> </w:t>
            </w:r>
          </w:p>
        </w:tc>
      </w:tr>
      <w:tr w:rsidR="00AD2BDA" w:rsidRPr="00C1291B" w14:paraId="15743420" w14:textId="77777777" w:rsidTr="0073282E">
        <w:trPr>
          <w:trHeight w:val="300"/>
        </w:trPr>
        <w:tc>
          <w:tcPr>
            <w:tcW w:w="6210" w:type="dxa"/>
            <w:shd w:val="clear" w:color="auto" w:fill="D9D9D9" w:themeFill="background1" w:themeFillShade="D9"/>
          </w:tcPr>
          <w:p w14:paraId="086F5E20" w14:textId="77777777" w:rsidR="00AD2BDA" w:rsidRPr="00E62F45" w:rsidRDefault="00AD2BDA" w:rsidP="00393A65">
            <w:pPr>
              <w:rPr>
                <w:szCs w:val="24"/>
              </w:rPr>
            </w:pPr>
            <w:r w:rsidRPr="00E62F45">
              <w:rPr>
                <w:szCs w:val="24"/>
              </w:rPr>
              <w:t>Refine and implement plans to share resources and support faculty and staff around Tier 2 and Tier 3 supports</w:t>
            </w:r>
          </w:p>
        </w:tc>
        <w:tc>
          <w:tcPr>
            <w:tcW w:w="1404" w:type="dxa"/>
            <w:shd w:val="clear" w:color="auto" w:fill="D9D9D9" w:themeFill="background1" w:themeFillShade="D9"/>
          </w:tcPr>
          <w:p w14:paraId="337A94C4" w14:textId="77777777" w:rsidR="00AD2BDA" w:rsidRPr="005656E4" w:rsidRDefault="00AD2BDA" w:rsidP="00393A65">
            <w:pPr>
              <w:jc w:val="center"/>
              <w:rPr>
                <w:sz w:val="22"/>
              </w:rPr>
            </w:pPr>
            <w:r w:rsidRPr="005656E4">
              <w:rPr>
                <w:sz w:val="22"/>
              </w:rPr>
              <w:t>30-60 min</w:t>
            </w:r>
          </w:p>
        </w:tc>
        <w:tc>
          <w:tcPr>
            <w:tcW w:w="1736" w:type="dxa"/>
            <w:shd w:val="clear" w:color="auto" w:fill="D9D9D9" w:themeFill="background1" w:themeFillShade="D9"/>
          </w:tcPr>
          <w:p w14:paraId="00AA0450" w14:textId="540E57E7" w:rsidR="00AD2BDA" w:rsidRPr="005656E4" w:rsidRDefault="00D553D8" w:rsidP="00393A65">
            <w:pPr>
              <w:jc w:val="center"/>
              <w:rPr>
                <w:sz w:val="22"/>
              </w:rPr>
            </w:pPr>
            <w:r>
              <w:rPr>
                <w:szCs w:val="24"/>
              </w:rPr>
              <w:t>Full Team</w:t>
            </w:r>
          </w:p>
        </w:tc>
      </w:tr>
      <w:tr w:rsidR="00AD2BDA" w:rsidRPr="00C1291B" w14:paraId="46FD31EF" w14:textId="77777777" w:rsidTr="0073282E">
        <w:trPr>
          <w:trHeight w:val="300"/>
        </w:trPr>
        <w:tc>
          <w:tcPr>
            <w:tcW w:w="6210" w:type="dxa"/>
          </w:tcPr>
          <w:p w14:paraId="260078E8" w14:textId="721101A2" w:rsidR="00AD2BDA" w:rsidRPr="00E62F45" w:rsidRDefault="00AD2BDA" w:rsidP="00393A65">
            <w:pPr>
              <w:rPr>
                <w:szCs w:val="24"/>
              </w:rPr>
            </w:pPr>
            <w:r w:rsidRPr="00E62F45">
              <w:rPr>
                <w:szCs w:val="24"/>
              </w:rPr>
              <w:t>Make preliminary plans for faculty and staff to complete</w:t>
            </w:r>
          </w:p>
          <w:p w14:paraId="7B2B33FB" w14:textId="77777777" w:rsidR="00AD2BDA" w:rsidRPr="00E62F45" w:rsidRDefault="00AD2BDA" w:rsidP="00AD2BDA">
            <w:pPr>
              <w:pStyle w:val="ListParagraph"/>
              <w:numPr>
                <w:ilvl w:val="0"/>
                <w:numId w:val="28"/>
              </w:numPr>
              <w:rPr>
                <w:szCs w:val="24"/>
              </w:rPr>
            </w:pPr>
            <w:r w:rsidRPr="00E62F45">
              <w:rPr>
                <w:szCs w:val="24"/>
              </w:rPr>
              <w:t>Treatment integrity and social validity surveys during the spring timepoint</w:t>
            </w:r>
          </w:p>
          <w:p w14:paraId="4376289F" w14:textId="0F7B432A" w:rsidR="00AD2BDA" w:rsidRPr="00E62F45" w:rsidRDefault="00AD2BDA" w:rsidP="00AD2BDA">
            <w:pPr>
              <w:pStyle w:val="ListParagraph"/>
              <w:numPr>
                <w:ilvl w:val="0"/>
                <w:numId w:val="28"/>
              </w:numPr>
              <w:rPr>
                <w:szCs w:val="24"/>
              </w:rPr>
            </w:pPr>
            <w:r w:rsidRPr="00E62F45">
              <w:rPr>
                <w:szCs w:val="24"/>
              </w:rPr>
              <w:t>Teacher well-being and input measures during the spring timepoint</w:t>
            </w:r>
            <w:r w:rsidR="006F4D96" w:rsidRPr="00E62F45">
              <w:rPr>
                <w:szCs w:val="24"/>
              </w:rPr>
              <w:t xml:space="preserve"> *for research partners</w:t>
            </w:r>
          </w:p>
        </w:tc>
        <w:tc>
          <w:tcPr>
            <w:tcW w:w="1404" w:type="dxa"/>
          </w:tcPr>
          <w:p w14:paraId="2701245E" w14:textId="77777777" w:rsidR="00AD2BDA" w:rsidRPr="005656E4" w:rsidRDefault="00AD2BDA" w:rsidP="00393A65">
            <w:pPr>
              <w:jc w:val="center"/>
              <w:rPr>
                <w:sz w:val="22"/>
              </w:rPr>
            </w:pPr>
            <w:r w:rsidRPr="005656E4">
              <w:rPr>
                <w:sz w:val="22"/>
              </w:rPr>
              <w:t>10 min</w:t>
            </w:r>
          </w:p>
        </w:tc>
        <w:tc>
          <w:tcPr>
            <w:tcW w:w="1736" w:type="dxa"/>
          </w:tcPr>
          <w:p w14:paraId="71DD045C" w14:textId="7CF1A79E" w:rsidR="00AD2BDA" w:rsidRPr="005656E4" w:rsidRDefault="00D553D8" w:rsidP="00393A65">
            <w:pPr>
              <w:jc w:val="center"/>
              <w:rPr>
                <w:sz w:val="22"/>
              </w:rPr>
            </w:pPr>
            <w:r>
              <w:rPr>
                <w:szCs w:val="24"/>
              </w:rPr>
              <w:t>Full Team</w:t>
            </w:r>
          </w:p>
        </w:tc>
      </w:tr>
      <w:tr w:rsidR="00AD2BDA" w:rsidRPr="00C1291B" w14:paraId="762DD0C7" w14:textId="77777777" w:rsidTr="0073282E">
        <w:trPr>
          <w:trHeight w:val="300"/>
        </w:trPr>
        <w:tc>
          <w:tcPr>
            <w:tcW w:w="6210" w:type="dxa"/>
            <w:shd w:val="clear" w:color="auto" w:fill="D9D9D9" w:themeFill="background1" w:themeFillShade="D9"/>
          </w:tcPr>
          <w:p w14:paraId="7A71890B" w14:textId="4E501DF9" w:rsidR="00AD2BDA" w:rsidRPr="00E62F45" w:rsidRDefault="00AD2BDA" w:rsidP="00393A65">
            <w:pPr>
              <w:rPr>
                <w:szCs w:val="24"/>
              </w:rPr>
            </w:pPr>
            <w:r w:rsidRPr="00E62F45">
              <w:rPr>
                <w:szCs w:val="24"/>
              </w:rPr>
              <w:t>Complete Tiered Fidelity Inventory (TFI) protocols for the spring timepoint</w:t>
            </w:r>
          </w:p>
        </w:tc>
        <w:tc>
          <w:tcPr>
            <w:tcW w:w="1404" w:type="dxa"/>
            <w:shd w:val="clear" w:color="auto" w:fill="D9D9D9" w:themeFill="background1" w:themeFillShade="D9"/>
          </w:tcPr>
          <w:p w14:paraId="70A3686C" w14:textId="77777777" w:rsidR="00AD2BDA" w:rsidRPr="005656E4" w:rsidRDefault="00AD2BDA" w:rsidP="00393A65">
            <w:pPr>
              <w:jc w:val="center"/>
              <w:rPr>
                <w:sz w:val="22"/>
              </w:rPr>
            </w:pPr>
            <w:r w:rsidRPr="005656E4">
              <w:rPr>
                <w:sz w:val="22"/>
              </w:rPr>
              <w:t>15-45 min</w:t>
            </w:r>
          </w:p>
        </w:tc>
        <w:tc>
          <w:tcPr>
            <w:tcW w:w="1736" w:type="dxa"/>
            <w:shd w:val="clear" w:color="auto" w:fill="D9D9D9" w:themeFill="background1" w:themeFillShade="D9"/>
          </w:tcPr>
          <w:p w14:paraId="47E9FA22" w14:textId="331EA9DD" w:rsidR="00AD2BDA" w:rsidRPr="005656E4" w:rsidRDefault="00D553D8" w:rsidP="00393A65">
            <w:pPr>
              <w:jc w:val="center"/>
              <w:rPr>
                <w:sz w:val="22"/>
              </w:rPr>
            </w:pPr>
            <w:r>
              <w:rPr>
                <w:szCs w:val="24"/>
              </w:rPr>
              <w:t>Full Team</w:t>
            </w:r>
          </w:p>
        </w:tc>
      </w:tr>
      <w:tr w:rsidR="00AD2BDA" w:rsidRPr="00C1291B" w14:paraId="3207C9B8" w14:textId="77777777" w:rsidTr="0073282E">
        <w:trPr>
          <w:trHeight w:val="300"/>
        </w:trPr>
        <w:tc>
          <w:tcPr>
            <w:tcW w:w="6210" w:type="dxa"/>
          </w:tcPr>
          <w:p w14:paraId="10D5BA5E" w14:textId="21EB0B72" w:rsidR="00AD2BDA" w:rsidRPr="00E62F45" w:rsidRDefault="00AD2BDA" w:rsidP="00393A65">
            <w:pPr>
              <w:rPr>
                <w:szCs w:val="24"/>
              </w:rPr>
            </w:pPr>
            <w:r w:rsidRPr="00E62F45">
              <w:rPr>
                <w:szCs w:val="24"/>
              </w:rPr>
              <w:t>In an upcoming faculty and staff meeting, share professional learning resources and opportunities around Tier 2 and Tier 3 interventions (see ci3t.org/enhance and ci3t.org/fabi</w:t>
            </w:r>
            <w:r w:rsidR="0043481C" w:rsidRPr="00E62F45">
              <w:rPr>
                <w:szCs w:val="24"/>
              </w:rPr>
              <w:t>)</w:t>
            </w:r>
          </w:p>
        </w:tc>
        <w:tc>
          <w:tcPr>
            <w:tcW w:w="1404" w:type="dxa"/>
          </w:tcPr>
          <w:p w14:paraId="725B5B79" w14:textId="77777777" w:rsidR="00AD2BDA" w:rsidRPr="005656E4" w:rsidRDefault="00AD2BDA" w:rsidP="00393A65">
            <w:pPr>
              <w:jc w:val="center"/>
              <w:rPr>
                <w:sz w:val="22"/>
              </w:rPr>
            </w:pPr>
            <w:r w:rsidRPr="005656E4">
              <w:rPr>
                <w:sz w:val="22"/>
              </w:rPr>
              <w:t>15-45 min</w:t>
            </w:r>
          </w:p>
        </w:tc>
        <w:tc>
          <w:tcPr>
            <w:tcW w:w="1736" w:type="dxa"/>
          </w:tcPr>
          <w:p w14:paraId="65D40420" w14:textId="77777777" w:rsidR="00D44A59" w:rsidRDefault="00D44A59" w:rsidP="00393A65">
            <w:pPr>
              <w:jc w:val="center"/>
              <w:rPr>
                <w:szCs w:val="24"/>
              </w:rPr>
            </w:pPr>
            <w:r>
              <w:rPr>
                <w:szCs w:val="24"/>
              </w:rPr>
              <w:t>Ci3T Leadership</w:t>
            </w:r>
          </w:p>
          <w:p w14:paraId="35D11B0E" w14:textId="2AB11088" w:rsidR="00AD2BDA" w:rsidRPr="005656E4" w:rsidRDefault="002D32FB" w:rsidP="00393A65">
            <w:pPr>
              <w:jc w:val="center"/>
              <w:rPr>
                <w:sz w:val="22"/>
              </w:rPr>
            </w:pPr>
            <w:r>
              <w:rPr>
                <w:szCs w:val="24"/>
              </w:rPr>
              <w:t>Team Leader</w:t>
            </w:r>
          </w:p>
        </w:tc>
      </w:tr>
    </w:tbl>
    <w:p w14:paraId="5CEDB09E" w14:textId="77777777" w:rsidR="00885891" w:rsidRDefault="00885891" w:rsidP="00885891"/>
    <w:p w14:paraId="1F38ED79" w14:textId="1C93533A" w:rsidR="001E094A" w:rsidRDefault="00885891" w:rsidP="00885891">
      <w:pPr>
        <w:pStyle w:val="Heading1"/>
      </w:pPr>
      <w:r>
        <w:t>During the Session: What to Expect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82123" w14:paraId="4D003408" w14:textId="77777777" w:rsidTr="00E82123">
        <w:tc>
          <w:tcPr>
            <w:tcW w:w="9350" w:type="dxa"/>
            <w:shd w:val="clear" w:color="auto" w:fill="8496B0"/>
          </w:tcPr>
          <w:p w14:paraId="540B3514" w14:textId="0D293970" w:rsidR="00E82123" w:rsidRPr="00E82123" w:rsidRDefault="00E82123" w:rsidP="00E82123">
            <w:pPr>
              <w:rPr>
                <w:b/>
                <w:bCs/>
              </w:rPr>
            </w:pPr>
            <w:r w:rsidRPr="00E82123">
              <w:rPr>
                <w:b/>
                <w:bCs/>
                <w:color w:val="FFFFFF" w:themeColor="background1"/>
              </w:rPr>
              <w:t>Agenda</w:t>
            </w:r>
          </w:p>
        </w:tc>
      </w:tr>
      <w:tr w:rsidR="00E82123" w14:paraId="6A7F193D" w14:textId="77777777" w:rsidTr="00E82123">
        <w:tc>
          <w:tcPr>
            <w:tcW w:w="9350" w:type="dxa"/>
          </w:tcPr>
          <w:p w14:paraId="434FABF0" w14:textId="77777777" w:rsidR="00425B40" w:rsidRPr="00E62F45" w:rsidRDefault="00425B40" w:rsidP="00425B40">
            <w:pPr>
              <w:numPr>
                <w:ilvl w:val="0"/>
                <w:numId w:val="26"/>
              </w:numPr>
              <w:spacing w:before="100" w:line="240" w:lineRule="auto"/>
              <w:contextualSpacing/>
              <w:textAlignment w:val="baseline"/>
              <w:rPr>
                <w:rFonts w:eastAsia="Times New Roman" w:cs="Arial"/>
                <w:szCs w:val="24"/>
              </w:rPr>
            </w:pPr>
            <w:r w:rsidRPr="00E62F45">
              <w:rPr>
                <w:rFonts w:eastAsia="Times New Roman" w:cs="Arial"/>
                <w:color w:val="000000"/>
                <w:kern w:val="24"/>
                <w:szCs w:val="24"/>
              </w:rPr>
              <w:t xml:space="preserve">Welcome </w:t>
            </w:r>
          </w:p>
          <w:p w14:paraId="6283E60F" w14:textId="77777777" w:rsidR="00425B40" w:rsidRPr="00E62F45" w:rsidRDefault="00425B40" w:rsidP="00425B40">
            <w:pPr>
              <w:numPr>
                <w:ilvl w:val="0"/>
                <w:numId w:val="26"/>
              </w:numPr>
              <w:spacing w:line="240" w:lineRule="auto"/>
              <w:contextualSpacing/>
              <w:textAlignment w:val="baseline"/>
              <w:rPr>
                <w:rFonts w:eastAsia="Times New Roman" w:cs="Arial"/>
                <w:szCs w:val="24"/>
              </w:rPr>
            </w:pPr>
            <w:r w:rsidRPr="00E62F45">
              <w:rPr>
                <w:rFonts w:eastAsia="Times New Roman" w:cs="Arial"/>
                <w:szCs w:val="24"/>
              </w:rPr>
              <w:t>Procedures for Monitoring</w:t>
            </w:r>
          </w:p>
          <w:p w14:paraId="791DBF69" w14:textId="77777777" w:rsidR="00425B40" w:rsidRPr="00E62F45" w:rsidRDefault="00425B40" w:rsidP="00425B40">
            <w:pPr>
              <w:numPr>
                <w:ilvl w:val="1"/>
                <w:numId w:val="26"/>
              </w:numPr>
              <w:spacing w:line="240" w:lineRule="auto"/>
              <w:contextualSpacing/>
              <w:textAlignment w:val="baseline"/>
              <w:rPr>
                <w:rFonts w:eastAsia="Times New Roman" w:cs="Arial"/>
                <w:szCs w:val="24"/>
              </w:rPr>
            </w:pPr>
            <w:r w:rsidRPr="00E62F45">
              <w:rPr>
                <w:rFonts w:cs="Arial"/>
                <w:kern w:val="24"/>
                <w:szCs w:val="24"/>
              </w:rPr>
              <w:t>Review your School’s Social Validity &amp; Treatment Integrity Data</w:t>
            </w:r>
          </w:p>
          <w:p w14:paraId="054529EA" w14:textId="77777777" w:rsidR="00425B40" w:rsidRPr="00E62F45" w:rsidRDefault="00425B40" w:rsidP="00425B40">
            <w:pPr>
              <w:numPr>
                <w:ilvl w:val="1"/>
                <w:numId w:val="26"/>
              </w:numPr>
              <w:spacing w:line="240" w:lineRule="auto"/>
              <w:contextualSpacing/>
              <w:textAlignment w:val="baseline"/>
              <w:rPr>
                <w:rFonts w:eastAsia="Times New Roman" w:cs="Arial"/>
                <w:szCs w:val="24"/>
              </w:rPr>
            </w:pPr>
            <w:r w:rsidRPr="00E62F45">
              <w:rPr>
                <w:rFonts w:cs="Arial"/>
                <w:kern w:val="24"/>
                <w:szCs w:val="24"/>
              </w:rPr>
              <w:t>Review your School’s Spring Screening Data</w:t>
            </w:r>
          </w:p>
          <w:p w14:paraId="4965B8C5" w14:textId="7315F383" w:rsidR="00425B40" w:rsidRPr="00E62F45" w:rsidRDefault="00425B40" w:rsidP="00425B40">
            <w:pPr>
              <w:numPr>
                <w:ilvl w:val="0"/>
                <w:numId w:val="26"/>
              </w:numPr>
              <w:spacing w:line="240" w:lineRule="auto"/>
              <w:contextualSpacing/>
              <w:textAlignment w:val="baseline"/>
              <w:rPr>
                <w:rFonts w:eastAsia="Times New Roman" w:cs="Arial"/>
                <w:szCs w:val="24"/>
              </w:rPr>
            </w:pPr>
            <w:r w:rsidRPr="00E62F45">
              <w:rPr>
                <w:rFonts w:eastAsia="Times New Roman" w:cs="Arial"/>
                <w:szCs w:val="24"/>
              </w:rPr>
              <w:lastRenderedPageBreak/>
              <w:t>Planning for the Year Ahead 202</w:t>
            </w:r>
            <w:r w:rsidR="0099084E" w:rsidRPr="00E62F45">
              <w:rPr>
                <w:rFonts w:eastAsia="Times New Roman" w:cs="Arial"/>
                <w:szCs w:val="24"/>
              </w:rPr>
              <w:t>6</w:t>
            </w:r>
            <w:r w:rsidRPr="00E62F45">
              <w:rPr>
                <w:rFonts w:eastAsia="Times New Roman" w:cs="Arial"/>
                <w:szCs w:val="24"/>
              </w:rPr>
              <w:t>-202</w:t>
            </w:r>
            <w:r w:rsidR="0099084E" w:rsidRPr="00E62F45">
              <w:rPr>
                <w:rFonts w:eastAsia="Times New Roman" w:cs="Arial"/>
                <w:szCs w:val="24"/>
              </w:rPr>
              <w:t>7</w:t>
            </w:r>
          </w:p>
          <w:p w14:paraId="5E6E3156" w14:textId="77777777" w:rsidR="00425B40" w:rsidRPr="00E62F45" w:rsidRDefault="00425B40" w:rsidP="00425B40">
            <w:pPr>
              <w:numPr>
                <w:ilvl w:val="0"/>
                <w:numId w:val="26"/>
              </w:numPr>
              <w:spacing w:line="240" w:lineRule="auto"/>
              <w:contextualSpacing/>
              <w:textAlignment w:val="baseline"/>
              <w:rPr>
                <w:rFonts w:eastAsia="Times New Roman" w:cs="Arial"/>
                <w:szCs w:val="24"/>
              </w:rPr>
            </w:pPr>
            <w:r w:rsidRPr="00E62F45">
              <w:rPr>
                <w:rFonts w:eastAsia="Times New Roman" w:cs="Arial"/>
                <w:szCs w:val="24"/>
              </w:rPr>
              <w:t>Focusing on Data-Informed Professional Learning</w:t>
            </w:r>
          </w:p>
          <w:p w14:paraId="1BD8E2BC" w14:textId="400DA3B6" w:rsidR="00E82123" w:rsidRPr="00E62F45" w:rsidRDefault="00425B40" w:rsidP="005656E4">
            <w:pPr>
              <w:numPr>
                <w:ilvl w:val="0"/>
                <w:numId w:val="26"/>
              </w:numPr>
              <w:spacing w:line="240" w:lineRule="auto"/>
              <w:contextualSpacing/>
              <w:textAlignment w:val="baseline"/>
              <w:rPr>
                <w:rFonts w:eastAsia="Times New Roman" w:cs="Arial"/>
                <w:szCs w:val="24"/>
              </w:rPr>
            </w:pPr>
            <w:r w:rsidRPr="00E62F45">
              <w:rPr>
                <w:rFonts w:cs="Arial"/>
                <w:kern w:val="24"/>
                <w:szCs w:val="24"/>
              </w:rPr>
              <w:t>Wrapping Up and Moving Forward</w:t>
            </w:r>
          </w:p>
        </w:tc>
      </w:tr>
      <w:tr w:rsidR="00E82123" w14:paraId="562D916A" w14:textId="77777777" w:rsidTr="00E82123">
        <w:tc>
          <w:tcPr>
            <w:tcW w:w="9350" w:type="dxa"/>
            <w:shd w:val="clear" w:color="auto" w:fill="8496B0"/>
          </w:tcPr>
          <w:p w14:paraId="28F83C49" w14:textId="783A9890" w:rsidR="00E82123" w:rsidRPr="00E82123" w:rsidRDefault="00E82123" w:rsidP="00E82123">
            <w:pPr>
              <w:rPr>
                <w:b/>
                <w:bCs/>
              </w:rPr>
            </w:pPr>
            <w:r w:rsidRPr="00E82123">
              <w:rPr>
                <w:b/>
                <w:bCs/>
                <w:color w:val="FFFFFF" w:themeColor="background1"/>
              </w:rPr>
              <w:lastRenderedPageBreak/>
              <w:t>Session Description</w:t>
            </w:r>
          </w:p>
        </w:tc>
      </w:tr>
      <w:tr w:rsidR="00E82123" w14:paraId="341E3A53" w14:textId="77777777" w:rsidTr="00E82123">
        <w:tc>
          <w:tcPr>
            <w:tcW w:w="9350" w:type="dxa"/>
          </w:tcPr>
          <w:p w14:paraId="2D3061A1" w14:textId="1250F737" w:rsidR="00833551" w:rsidRPr="001D6414" w:rsidRDefault="00D15C64" w:rsidP="001D6414">
            <w:pPr>
              <w:pStyle w:val="NoSpacing"/>
              <w:rPr>
                <w:sz w:val="22"/>
              </w:rPr>
            </w:pPr>
            <w:r w:rsidRPr="00E62F45">
              <w:rPr>
                <w:szCs w:val="24"/>
              </w:rPr>
              <w:t>In this session, participants will review spring social validity, treatment integrity, and screening data. Ci3T Leadership Team members will identify successes and focus areas from these data and make plans to share data with stakeholders. Then, participants will engage in a data-informed planning process for the next school year, including (a) planning professional learning to support implementation across the tiers and (b) identifying potential revisions to their Ci3T Implementation Manual. Finally, Ci3T Team Members will schedule and plan logistical considerations, including professional learning and team meetings for the coming year.</w:t>
            </w:r>
            <w:r w:rsidR="00600434" w:rsidRPr="00E62F45">
              <w:rPr>
                <w:szCs w:val="24"/>
              </w:rPr>
              <w:t xml:space="preserve"> Participants will explore professional learning pathways to support individuals with their Ci3T implementation</w:t>
            </w:r>
            <w:r w:rsidR="00F4365B" w:rsidRPr="00E62F45">
              <w:rPr>
                <w:szCs w:val="24"/>
              </w:rPr>
              <w:t>.</w:t>
            </w:r>
          </w:p>
        </w:tc>
      </w:tr>
      <w:tr w:rsidR="00E82123" w14:paraId="37138D74" w14:textId="77777777" w:rsidTr="00E82123">
        <w:tc>
          <w:tcPr>
            <w:tcW w:w="9350" w:type="dxa"/>
            <w:shd w:val="clear" w:color="auto" w:fill="8496B0"/>
          </w:tcPr>
          <w:p w14:paraId="06B05E05" w14:textId="043635AB" w:rsidR="00E82123" w:rsidRPr="00E82123" w:rsidRDefault="00E82123" w:rsidP="00E82123">
            <w:pPr>
              <w:rPr>
                <w:b/>
                <w:bCs/>
              </w:rPr>
            </w:pPr>
            <w:r w:rsidRPr="00E82123">
              <w:rPr>
                <w:b/>
                <w:bCs/>
                <w:color w:val="FFFFFF" w:themeColor="background1"/>
              </w:rPr>
              <w:t>Learning Objectives</w:t>
            </w:r>
          </w:p>
        </w:tc>
      </w:tr>
      <w:tr w:rsidR="00E82123" w14:paraId="52E3ED09" w14:textId="77777777" w:rsidTr="00E82123">
        <w:tc>
          <w:tcPr>
            <w:tcW w:w="9350" w:type="dxa"/>
          </w:tcPr>
          <w:p w14:paraId="136F3132" w14:textId="77777777" w:rsidR="00833551" w:rsidRPr="00E62F45" w:rsidRDefault="00833551" w:rsidP="00833551">
            <w:pPr>
              <w:numPr>
                <w:ilvl w:val="0"/>
                <w:numId w:val="27"/>
              </w:numPr>
              <w:spacing w:after="200"/>
              <w:contextualSpacing/>
              <w:rPr>
                <w:rFonts w:eastAsia="Times New Roman" w:cs="Arial"/>
                <w:szCs w:val="24"/>
              </w:rPr>
            </w:pPr>
            <w:r w:rsidRPr="00E62F45">
              <w:rPr>
                <w:rFonts w:eastAsia="Times New Roman" w:cs="Arial"/>
                <w:szCs w:val="24"/>
              </w:rPr>
              <w:t>Interpret social validity, treatment integrity, and spring screening data at the school- and classroom-level to identify successes and focus areas relative to Ci3T implementation.</w:t>
            </w:r>
          </w:p>
          <w:p w14:paraId="0426785B" w14:textId="6E13F7DF" w:rsidR="00E82123" w:rsidRPr="00833551" w:rsidRDefault="00833551" w:rsidP="00833551">
            <w:pPr>
              <w:numPr>
                <w:ilvl w:val="0"/>
                <w:numId w:val="27"/>
              </w:numPr>
              <w:spacing w:after="200"/>
              <w:contextualSpacing/>
              <w:rPr>
                <w:rFonts w:asciiTheme="majorHAnsi" w:eastAsia="Times New Roman" w:hAnsiTheme="majorHAnsi" w:cstheme="majorHAnsi"/>
                <w:szCs w:val="24"/>
              </w:rPr>
            </w:pPr>
            <w:r w:rsidRPr="00E62F45">
              <w:rPr>
                <w:rFonts w:eastAsia="Times New Roman" w:cs="Arial"/>
                <w:szCs w:val="24"/>
              </w:rPr>
              <w:t xml:space="preserve">Use needs of faculty, staff, and students – as identified in social validity, treatment integrity, and </w:t>
            </w:r>
            <w:r w:rsidR="00A64C58" w:rsidRPr="00E62F45">
              <w:rPr>
                <w:rFonts w:eastAsia="Times New Roman" w:cs="Arial"/>
                <w:szCs w:val="24"/>
              </w:rPr>
              <w:t xml:space="preserve">spring </w:t>
            </w:r>
            <w:r w:rsidRPr="00E62F45">
              <w:rPr>
                <w:rFonts w:eastAsia="Times New Roman" w:cs="Arial"/>
                <w:szCs w:val="24"/>
              </w:rPr>
              <w:t xml:space="preserve">screening data – to inform professional learning for faculty and staff, use of effective practices to support students (e.g., low-intensity </w:t>
            </w:r>
            <w:r w:rsidR="00CF4128" w:rsidRPr="00E62F45">
              <w:rPr>
                <w:rFonts w:eastAsia="Times New Roman" w:cs="Arial"/>
                <w:szCs w:val="24"/>
              </w:rPr>
              <w:t>strategies</w:t>
            </w:r>
            <w:r w:rsidRPr="00E62F45">
              <w:rPr>
                <w:rFonts w:eastAsia="Times New Roman" w:cs="Arial"/>
                <w:szCs w:val="24"/>
              </w:rPr>
              <w:t>, Tier 2 and 3 interventions), and updates to your school’s Ci3T Implementation Manual</w:t>
            </w:r>
            <w:r w:rsidR="00587F4D" w:rsidRPr="00E62F45">
              <w:rPr>
                <w:rFonts w:eastAsia="Times New Roman" w:cs="Arial"/>
                <w:szCs w:val="24"/>
              </w:rPr>
              <w:t>.</w:t>
            </w:r>
          </w:p>
        </w:tc>
      </w:tr>
    </w:tbl>
    <w:p w14:paraId="2AFA415B" w14:textId="404948B4" w:rsidR="009950AD" w:rsidRDefault="006637E2" w:rsidP="006637E2">
      <w:pPr>
        <w:pStyle w:val="Heading1"/>
      </w:pPr>
      <w:r>
        <w:t>Before the Next Session: Next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6150"/>
        <w:gridCol w:w="1389"/>
        <w:gridCol w:w="1811"/>
      </w:tblGrid>
      <w:tr w:rsidR="006637E2" w:rsidRPr="009D50DC" w14:paraId="153251B6" w14:textId="77777777" w:rsidTr="0073282E">
        <w:trPr>
          <w:trHeight w:val="300"/>
        </w:trPr>
        <w:tc>
          <w:tcPr>
            <w:tcW w:w="6150" w:type="dxa"/>
            <w:shd w:val="clear" w:color="auto" w:fill="8496B0" w:themeFill="text2" w:themeFillTint="99"/>
            <w:vAlign w:val="bottom"/>
          </w:tcPr>
          <w:p w14:paraId="162F7174" w14:textId="77777777" w:rsidR="006637E2" w:rsidRPr="009D50DC" w:rsidRDefault="006637E2">
            <w:pPr>
              <w:rPr>
                <w:b/>
                <w:bCs/>
                <w:color w:val="FFFFFF" w:themeColor="background1"/>
                <w:szCs w:val="24"/>
              </w:rPr>
            </w:pPr>
            <w:r w:rsidRPr="009D50DC">
              <w:rPr>
                <w:b/>
                <w:color w:val="FFFFFF" w:themeColor="background1"/>
                <w:szCs w:val="24"/>
              </w:rPr>
              <w:t>Follow Up Item</w:t>
            </w:r>
          </w:p>
        </w:tc>
        <w:tc>
          <w:tcPr>
            <w:tcW w:w="1389" w:type="dxa"/>
            <w:shd w:val="clear" w:color="auto" w:fill="8496B0" w:themeFill="text2" w:themeFillTint="99"/>
            <w:vAlign w:val="bottom"/>
          </w:tcPr>
          <w:p w14:paraId="35203EDE" w14:textId="77777777" w:rsidR="006637E2" w:rsidRPr="009D50DC" w:rsidRDefault="006637E2">
            <w:pPr>
              <w:jc w:val="center"/>
              <w:rPr>
                <w:b/>
                <w:bCs/>
                <w:color w:val="FFFFFF" w:themeColor="background1"/>
                <w:szCs w:val="24"/>
              </w:rPr>
            </w:pPr>
            <w:r w:rsidRPr="009D50DC">
              <w:rPr>
                <w:b/>
                <w:color w:val="FFFFFF" w:themeColor="background1"/>
                <w:szCs w:val="24"/>
              </w:rPr>
              <w:t>Estimated Time</w:t>
            </w:r>
          </w:p>
        </w:tc>
        <w:tc>
          <w:tcPr>
            <w:tcW w:w="1811" w:type="dxa"/>
            <w:shd w:val="clear" w:color="auto" w:fill="8496B0" w:themeFill="text2" w:themeFillTint="99"/>
            <w:vAlign w:val="bottom"/>
          </w:tcPr>
          <w:p w14:paraId="31188851" w14:textId="77777777" w:rsidR="006637E2" w:rsidRPr="009D50DC" w:rsidRDefault="006637E2">
            <w:pPr>
              <w:jc w:val="center"/>
              <w:rPr>
                <w:b/>
                <w:bCs/>
                <w:color w:val="FFFFFF" w:themeColor="background1"/>
                <w:szCs w:val="24"/>
              </w:rPr>
            </w:pPr>
            <w:r w:rsidRPr="009D50DC">
              <w:rPr>
                <w:b/>
                <w:bCs/>
                <w:color w:val="FFFFFF" w:themeColor="background1"/>
                <w:szCs w:val="24"/>
              </w:rPr>
              <w:t>Team Member(s) Responsible</w:t>
            </w:r>
          </w:p>
        </w:tc>
      </w:tr>
      <w:tr w:rsidR="00C30B7F" w:rsidRPr="00C1291B" w14:paraId="32DE13A6" w14:textId="77777777" w:rsidTr="0073282E">
        <w:trPr>
          <w:trHeight w:val="300"/>
        </w:trPr>
        <w:tc>
          <w:tcPr>
            <w:tcW w:w="9350" w:type="dxa"/>
            <w:gridSpan w:val="3"/>
            <w:vAlign w:val="center"/>
          </w:tcPr>
          <w:p w14:paraId="45143265" w14:textId="77777777" w:rsidR="00C30B7F" w:rsidRPr="00E62F45" w:rsidRDefault="00C30B7F" w:rsidP="00393A65">
            <w:pPr>
              <w:spacing w:line="240" w:lineRule="auto"/>
              <w:rPr>
                <w:szCs w:val="24"/>
              </w:rPr>
            </w:pPr>
            <w:r w:rsidRPr="00E62F45">
              <w:rPr>
                <w:b/>
                <w:bCs/>
                <w:szCs w:val="24"/>
              </w:rPr>
              <w:t>At your next Ci3T Leadership Team meeting:</w:t>
            </w:r>
          </w:p>
        </w:tc>
      </w:tr>
      <w:tr w:rsidR="00C30B7F" w:rsidRPr="00C1291B" w14:paraId="57DE7ABE" w14:textId="77777777" w:rsidTr="0073282E">
        <w:trPr>
          <w:trHeight w:val="300"/>
        </w:trPr>
        <w:tc>
          <w:tcPr>
            <w:tcW w:w="6150" w:type="dxa"/>
            <w:shd w:val="clear" w:color="auto" w:fill="D9D9D9" w:themeFill="background1" w:themeFillShade="D9"/>
          </w:tcPr>
          <w:p w14:paraId="29BD5466" w14:textId="77777777" w:rsidR="00546E4B" w:rsidRPr="00E62F45" w:rsidRDefault="00546E4B" w:rsidP="00546E4B">
            <w:pPr>
              <w:rPr>
                <w:szCs w:val="24"/>
              </w:rPr>
            </w:pPr>
            <w:r w:rsidRPr="00E62F45">
              <w:rPr>
                <w:szCs w:val="24"/>
              </w:rPr>
              <w:t>Begin planning updates to your Ci3T Implementation Manual for next year; consider:</w:t>
            </w:r>
          </w:p>
          <w:p w14:paraId="5F5B877F" w14:textId="77777777" w:rsidR="00546E4B" w:rsidRPr="00E62F45" w:rsidRDefault="00546E4B" w:rsidP="00546E4B">
            <w:pPr>
              <w:pStyle w:val="ListParagraph"/>
              <w:numPr>
                <w:ilvl w:val="0"/>
                <w:numId w:val="28"/>
              </w:numPr>
              <w:rPr>
                <w:szCs w:val="24"/>
              </w:rPr>
            </w:pPr>
            <w:r w:rsidRPr="00E62F45">
              <w:rPr>
                <w:szCs w:val="24"/>
              </w:rPr>
              <w:t>Takeaways from data reviews conducted this year (social validity, treatment integrity, student outcomes)</w:t>
            </w:r>
          </w:p>
          <w:p w14:paraId="0CA4A1AC" w14:textId="0E3132D2" w:rsidR="00C30B7F" w:rsidRPr="00E62F45" w:rsidRDefault="00546E4B" w:rsidP="00546E4B">
            <w:pPr>
              <w:pStyle w:val="ListParagraph"/>
              <w:numPr>
                <w:ilvl w:val="0"/>
                <w:numId w:val="28"/>
              </w:numPr>
              <w:rPr>
                <w:szCs w:val="24"/>
              </w:rPr>
            </w:pPr>
            <w:r w:rsidRPr="00E62F45">
              <w:rPr>
                <w:szCs w:val="24"/>
              </w:rPr>
              <w:t>District Master updates</w:t>
            </w:r>
          </w:p>
        </w:tc>
        <w:tc>
          <w:tcPr>
            <w:tcW w:w="1389" w:type="dxa"/>
            <w:shd w:val="clear" w:color="auto" w:fill="D9D9D9" w:themeFill="background1" w:themeFillShade="D9"/>
          </w:tcPr>
          <w:p w14:paraId="22DAF936" w14:textId="40184960" w:rsidR="00C30B7F" w:rsidRPr="00E62F45" w:rsidRDefault="00604F68" w:rsidP="00393A65">
            <w:pPr>
              <w:jc w:val="center"/>
              <w:rPr>
                <w:szCs w:val="24"/>
              </w:rPr>
            </w:pPr>
            <w:r w:rsidRPr="00E62F45">
              <w:rPr>
                <w:szCs w:val="24"/>
              </w:rPr>
              <w:t>30 min</w:t>
            </w:r>
          </w:p>
        </w:tc>
        <w:tc>
          <w:tcPr>
            <w:tcW w:w="1811" w:type="dxa"/>
            <w:shd w:val="clear" w:color="auto" w:fill="D9D9D9" w:themeFill="background1" w:themeFillShade="D9"/>
          </w:tcPr>
          <w:p w14:paraId="45974929" w14:textId="35230352" w:rsidR="00C30B7F" w:rsidRPr="00E62F45" w:rsidRDefault="00F54503" w:rsidP="00F54503">
            <w:pPr>
              <w:jc w:val="center"/>
              <w:rPr>
                <w:szCs w:val="24"/>
              </w:rPr>
            </w:pPr>
            <w:r w:rsidRPr="00E62F45">
              <w:rPr>
                <w:szCs w:val="24"/>
              </w:rPr>
              <w:t>Full Team</w:t>
            </w:r>
            <w:r w:rsidRPr="00E62F45" w:rsidDel="00A64C58">
              <w:rPr>
                <w:szCs w:val="24"/>
              </w:rPr>
              <w:t xml:space="preserve"> </w:t>
            </w:r>
          </w:p>
        </w:tc>
      </w:tr>
      <w:tr w:rsidR="00E36FDF" w:rsidRPr="00C1291B" w14:paraId="3E198AE7" w14:textId="77777777" w:rsidTr="0073282E">
        <w:trPr>
          <w:trHeight w:val="300"/>
        </w:trPr>
        <w:tc>
          <w:tcPr>
            <w:tcW w:w="6150" w:type="dxa"/>
          </w:tcPr>
          <w:p w14:paraId="0D17A47E" w14:textId="27790C39" w:rsidR="00E36FDF" w:rsidRPr="00E62F45" w:rsidRDefault="00E36FDF" w:rsidP="00E36FDF">
            <w:pPr>
              <w:rPr>
                <w:szCs w:val="24"/>
              </w:rPr>
            </w:pPr>
            <w:r w:rsidRPr="00E62F45">
              <w:rPr>
                <w:szCs w:val="24"/>
              </w:rPr>
              <w:t>Update your Ci3T Leadership Team structures for next year, including membership, meeting dates, agendas</w:t>
            </w:r>
          </w:p>
        </w:tc>
        <w:tc>
          <w:tcPr>
            <w:tcW w:w="1389" w:type="dxa"/>
          </w:tcPr>
          <w:p w14:paraId="5F0E249A" w14:textId="18AB8452" w:rsidR="00E36FDF" w:rsidRPr="00E62F45" w:rsidRDefault="00E36FDF" w:rsidP="00E36FDF">
            <w:pPr>
              <w:jc w:val="center"/>
              <w:rPr>
                <w:szCs w:val="24"/>
              </w:rPr>
            </w:pPr>
            <w:r w:rsidRPr="00E62F45">
              <w:rPr>
                <w:szCs w:val="24"/>
              </w:rPr>
              <w:t>30 min</w:t>
            </w:r>
          </w:p>
        </w:tc>
        <w:tc>
          <w:tcPr>
            <w:tcW w:w="1811" w:type="dxa"/>
          </w:tcPr>
          <w:p w14:paraId="3C9F15F1" w14:textId="67FD7157" w:rsidR="00E36FDF" w:rsidRPr="00E62F45" w:rsidRDefault="002965F4" w:rsidP="00E36FDF">
            <w:pPr>
              <w:jc w:val="center"/>
              <w:rPr>
                <w:szCs w:val="24"/>
              </w:rPr>
            </w:pPr>
            <w:r w:rsidRPr="00E62F45">
              <w:rPr>
                <w:szCs w:val="24"/>
              </w:rPr>
              <w:t xml:space="preserve">Ci3T Leadership </w:t>
            </w:r>
            <w:r w:rsidR="00E36FDF" w:rsidRPr="00E62F45">
              <w:rPr>
                <w:szCs w:val="24"/>
              </w:rPr>
              <w:t>Team Leader</w:t>
            </w:r>
          </w:p>
        </w:tc>
      </w:tr>
      <w:tr w:rsidR="00E36FDF" w:rsidRPr="00C1291B" w14:paraId="5CCD5E69" w14:textId="77777777" w:rsidTr="0073282E">
        <w:trPr>
          <w:trHeight w:val="300"/>
        </w:trPr>
        <w:tc>
          <w:tcPr>
            <w:tcW w:w="6150" w:type="dxa"/>
            <w:shd w:val="clear" w:color="auto" w:fill="D9D9D9" w:themeFill="background1" w:themeFillShade="D9"/>
          </w:tcPr>
          <w:p w14:paraId="047EF122" w14:textId="273BF9B4" w:rsidR="00E36FDF" w:rsidRPr="00E62F45" w:rsidRDefault="00E36FDF" w:rsidP="00E36FDF">
            <w:pPr>
              <w:rPr>
                <w:szCs w:val="24"/>
              </w:rPr>
            </w:pPr>
            <w:r w:rsidRPr="00E62F45">
              <w:rPr>
                <w:szCs w:val="24"/>
              </w:rPr>
              <w:t>Plan data-informed professional learning to support your staff in 202</w:t>
            </w:r>
            <w:r w:rsidR="001626F7" w:rsidRPr="00E62F45">
              <w:rPr>
                <w:szCs w:val="24"/>
              </w:rPr>
              <w:t>6</w:t>
            </w:r>
            <w:r w:rsidRPr="00E62F45">
              <w:rPr>
                <w:szCs w:val="24"/>
              </w:rPr>
              <w:t>-202</w:t>
            </w:r>
            <w:r w:rsidR="001626F7" w:rsidRPr="00E62F45">
              <w:rPr>
                <w:szCs w:val="24"/>
              </w:rPr>
              <w:t>7</w:t>
            </w:r>
          </w:p>
        </w:tc>
        <w:tc>
          <w:tcPr>
            <w:tcW w:w="1389" w:type="dxa"/>
            <w:shd w:val="clear" w:color="auto" w:fill="D9D9D9" w:themeFill="background1" w:themeFillShade="D9"/>
          </w:tcPr>
          <w:p w14:paraId="14F565CB" w14:textId="07000C18" w:rsidR="00E36FDF" w:rsidRPr="00E62F45" w:rsidRDefault="00E36FDF" w:rsidP="00E36FDF">
            <w:pPr>
              <w:jc w:val="center"/>
              <w:rPr>
                <w:szCs w:val="24"/>
              </w:rPr>
            </w:pPr>
            <w:r w:rsidRPr="00E62F45">
              <w:rPr>
                <w:szCs w:val="24"/>
              </w:rPr>
              <w:t>30 min</w:t>
            </w:r>
          </w:p>
        </w:tc>
        <w:tc>
          <w:tcPr>
            <w:tcW w:w="1811" w:type="dxa"/>
            <w:shd w:val="clear" w:color="auto" w:fill="D9D9D9" w:themeFill="background1" w:themeFillShade="D9"/>
          </w:tcPr>
          <w:p w14:paraId="254ED851" w14:textId="048A57B8" w:rsidR="00E36FDF" w:rsidRPr="00E62F45" w:rsidRDefault="00E36FDF" w:rsidP="00E36FDF">
            <w:pPr>
              <w:jc w:val="center"/>
              <w:rPr>
                <w:szCs w:val="24"/>
              </w:rPr>
            </w:pPr>
            <w:r w:rsidRPr="00E62F45">
              <w:rPr>
                <w:szCs w:val="24"/>
              </w:rPr>
              <w:t>Full Team</w:t>
            </w:r>
          </w:p>
        </w:tc>
      </w:tr>
      <w:tr w:rsidR="00E36FDF" w:rsidRPr="00C1291B" w14:paraId="23C5CCC7" w14:textId="77777777" w:rsidTr="0073282E">
        <w:trPr>
          <w:trHeight w:val="300"/>
        </w:trPr>
        <w:tc>
          <w:tcPr>
            <w:tcW w:w="9350" w:type="dxa"/>
            <w:gridSpan w:val="3"/>
            <w:vAlign w:val="center"/>
          </w:tcPr>
          <w:p w14:paraId="6011BE7E" w14:textId="77777777" w:rsidR="00E36FDF" w:rsidRPr="00E62F45" w:rsidRDefault="00E36FDF" w:rsidP="00E36FDF">
            <w:pPr>
              <w:spacing w:line="240" w:lineRule="auto"/>
              <w:rPr>
                <w:szCs w:val="24"/>
              </w:rPr>
            </w:pPr>
            <w:r w:rsidRPr="00E62F45">
              <w:rPr>
                <w:b/>
                <w:bCs/>
                <w:szCs w:val="24"/>
              </w:rPr>
              <w:t>At your next faculty and staff meeting:</w:t>
            </w:r>
          </w:p>
        </w:tc>
      </w:tr>
      <w:tr w:rsidR="00E36FDF" w:rsidRPr="00C1291B" w14:paraId="7B70A498" w14:textId="77777777" w:rsidTr="0073282E">
        <w:trPr>
          <w:trHeight w:val="300"/>
        </w:trPr>
        <w:tc>
          <w:tcPr>
            <w:tcW w:w="6150" w:type="dxa"/>
            <w:shd w:val="clear" w:color="auto" w:fill="D9D9D9" w:themeFill="background1" w:themeFillShade="D9"/>
          </w:tcPr>
          <w:p w14:paraId="764DC26F" w14:textId="65FD80F1" w:rsidR="00E36FDF" w:rsidRPr="00E62F45" w:rsidRDefault="00E36FDF" w:rsidP="00E36FDF">
            <w:pPr>
              <w:rPr>
                <w:szCs w:val="24"/>
              </w:rPr>
            </w:pPr>
            <w:r w:rsidRPr="00E62F45">
              <w:rPr>
                <w:szCs w:val="24"/>
              </w:rPr>
              <w:lastRenderedPageBreak/>
              <w:t>Share successes</w:t>
            </w:r>
          </w:p>
        </w:tc>
        <w:tc>
          <w:tcPr>
            <w:tcW w:w="1389" w:type="dxa"/>
            <w:shd w:val="clear" w:color="auto" w:fill="D9D9D9" w:themeFill="background1" w:themeFillShade="D9"/>
          </w:tcPr>
          <w:p w14:paraId="20291BDB" w14:textId="2A20EAA4" w:rsidR="00E36FDF" w:rsidRPr="00E62F45" w:rsidRDefault="00E36FDF" w:rsidP="00E36FDF">
            <w:pPr>
              <w:jc w:val="center"/>
              <w:rPr>
                <w:szCs w:val="24"/>
              </w:rPr>
            </w:pPr>
            <w:r w:rsidRPr="00E62F45">
              <w:rPr>
                <w:szCs w:val="24"/>
              </w:rPr>
              <w:t>5 min</w:t>
            </w:r>
          </w:p>
        </w:tc>
        <w:tc>
          <w:tcPr>
            <w:tcW w:w="1811" w:type="dxa"/>
            <w:shd w:val="clear" w:color="auto" w:fill="D9D9D9" w:themeFill="background1" w:themeFillShade="D9"/>
          </w:tcPr>
          <w:p w14:paraId="641E5A07" w14:textId="55F88E5C" w:rsidR="00E36FDF" w:rsidRPr="00E62F45" w:rsidRDefault="002965F4" w:rsidP="00E36FDF">
            <w:pPr>
              <w:jc w:val="center"/>
              <w:rPr>
                <w:szCs w:val="24"/>
              </w:rPr>
            </w:pPr>
            <w:r w:rsidRPr="00E62F45">
              <w:rPr>
                <w:szCs w:val="24"/>
              </w:rPr>
              <w:t xml:space="preserve">Ci3T Leadership </w:t>
            </w:r>
            <w:r w:rsidR="00E36FDF" w:rsidRPr="00E62F45">
              <w:rPr>
                <w:szCs w:val="24"/>
              </w:rPr>
              <w:t>Team Leader</w:t>
            </w:r>
          </w:p>
        </w:tc>
      </w:tr>
      <w:tr w:rsidR="00E36FDF" w:rsidRPr="00C1291B" w14:paraId="621B8AF5" w14:textId="77777777" w:rsidTr="0073282E">
        <w:trPr>
          <w:trHeight w:val="300"/>
        </w:trPr>
        <w:tc>
          <w:tcPr>
            <w:tcW w:w="6150" w:type="dxa"/>
          </w:tcPr>
          <w:p w14:paraId="47576E60" w14:textId="6B19E98F" w:rsidR="00E36FDF" w:rsidRPr="00E62F45" w:rsidRDefault="00E36FDF" w:rsidP="00E36FDF">
            <w:pPr>
              <w:rPr>
                <w:szCs w:val="24"/>
              </w:rPr>
            </w:pPr>
            <w:r w:rsidRPr="00E62F45">
              <w:rPr>
                <w:szCs w:val="24"/>
              </w:rPr>
              <w:t>Share spring implementation report and screening data</w:t>
            </w:r>
          </w:p>
        </w:tc>
        <w:tc>
          <w:tcPr>
            <w:tcW w:w="1389" w:type="dxa"/>
          </w:tcPr>
          <w:p w14:paraId="00324394" w14:textId="7A6C1212" w:rsidR="00E36FDF" w:rsidRPr="00E62F45" w:rsidRDefault="00E36FDF" w:rsidP="00E36FDF">
            <w:pPr>
              <w:jc w:val="center"/>
              <w:rPr>
                <w:szCs w:val="24"/>
              </w:rPr>
            </w:pPr>
            <w:r w:rsidRPr="00E62F45">
              <w:rPr>
                <w:szCs w:val="24"/>
              </w:rPr>
              <w:t>10 min</w:t>
            </w:r>
          </w:p>
        </w:tc>
        <w:tc>
          <w:tcPr>
            <w:tcW w:w="1811" w:type="dxa"/>
          </w:tcPr>
          <w:p w14:paraId="23572B0E" w14:textId="3A4DE079" w:rsidR="00E36FDF" w:rsidRPr="005656E4" w:rsidRDefault="002965F4" w:rsidP="00E36FDF">
            <w:pPr>
              <w:jc w:val="center"/>
              <w:rPr>
                <w:sz w:val="22"/>
              </w:rPr>
            </w:pPr>
            <w:r>
              <w:rPr>
                <w:szCs w:val="24"/>
              </w:rPr>
              <w:t xml:space="preserve">Ci3T Leadership </w:t>
            </w:r>
            <w:r w:rsidR="00E36FDF">
              <w:rPr>
                <w:szCs w:val="24"/>
              </w:rPr>
              <w:t>Team Leader</w:t>
            </w:r>
          </w:p>
        </w:tc>
      </w:tr>
      <w:tr w:rsidR="00E36FDF" w:rsidRPr="00C1291B" w14:paraId="4D7AB5CD" w14:textId="77777777" w:rsidTr="0073282E">
        <w:trPr>
          <w:trHeight w:val="300"/>
        </w:trPr>
        <w:tc>
          <w:tcPr>
            <w:tcW w:w="6150" w:type="dxa"/>
            <w:shd w:val="clear" w:color="auto" w:fill="D9D9D9" w:themeFill="background1" w:themeFillShade="D9"/>
          </w:tcPr>
          <w:p w14:paraId="55AEBD2F" w14:textId="77CFC392" w:rsidR="00E36FDF" w:rsidRPr="00E62F45" w:rsidRDefault="00E36FDF" w:rsidP="00E36FDF">
            <w:pPr>
              <w:rPr>
                <w:szCs w:val="24"/>
              </w:rPr>
            </w:pPr>
            <w:r w:rsidRPr="00E62F45">
              <w:rPr>
                <w:szCs w:val="24"/>
              </w:rPr>
              <w:t>Share revisions to Ci3T Implementation Manual based on spring data</w:t>
            </w:r>
          </w:p>
        </w:tc>
        <w:tc>
          <w:tcPr>
            <w:tcW w:w="1389" w:type="dxa"/>
            <w:shd w:val="clear" w:color="auto" w:fill="D9D9D9" w:themeFill="background1" w:themeFillShade="D9"/>
          </w:tcPr>
          <w:p w14:paraId="2B9C884C" w14:textId="5DC2C30E" w:rsidR="00E36FDF" w:rsidRPr="00E62F45" w:rsidRDefault="00E36FDF" w:rsidP="00E36FDF">
            <w:pPr>
              <w:jc w:val="center"/>
              <w:rPr>
                <w:szCs w:val="24"/>
              </w:rPr>
            </w:pPr>
            <w:r w:rsidRPr="00E62F45">
              <w:rPr>
                <w:szCs w:val="24"/>
              </w:rPr>
              <w:t>10 min</w:t>
            </w:r>
          </w:p>
        </w:tc>
        <w:tc>
          <w:tcPr>
            <w:tcW w:w="1811" w:type="dxa"/>
            <w:shd w:val="clear" w:color="auto" w:fill="D9D9D9" w:themeFill="background1" w:themeFillShade="D9"/>
          </w:tcPr>
          <w:p w14:paraId="2F258561" w14:textId="16532536" w:rsidR="00E36FDF" w:rsidRPr="005656E4" w:rsidRDefault="002965F4" w:rsidP="00E36FDF">
            <w:pPr>
              <w:jc w:val="center"/>
              <w:rPr>
                <w:sz w:val="22"/>
              </w:rPr>
            </w:pPr>
            <w:r>
              <w:rPr>
                <w:szCs w:val="24"/>
              </w:rPr>
              <w:t xml:space="preserve">Ci3T Leadership </w:t>
            </w:r>
            <w:r w:rsidR="00E36FDF">
              <w:rPr>
                <w:szCs w:val="24"/>
              </w:rPr>
              <w:t>Team Leader</w:t>
            </w:r>
          </w:p>
        </w:tc>
      </w:tr>
      <w:tr w:rsidR="00E36FDF" w:rsidRPr="00C1291B" w14:paraId="1C8E3F95" w14:textId="77777777" w:rsidTr="0073282E">
        <w:trPr>
          <w:trHeight w:val="300"/>
        </w:trPr>
        <w:tc>
          <w:tcPr>
            <w:tcW w:w="6150" w:type="dxa"/>
          </w:tcPr>
          <w:p w14:paraId="48CEBAF7" w14:textId="64A2291E" w:rsidR="00E36FDF" w:rsidRPr="00E62F45" w:rsidRDefault="00E36FDF" w:rsidP="00E36FDF">
            <w:pPr>
              <w:rPr>
                <w:szCs w:val="24"/>
              </w:rPr>
            </w:pPr>
            <w:r w:rsidRPr="00E62F45">
              <w:rPr>
                <w:szCs w:val="24"/>
              </w:rPr>
              <w:t>Share professional learning resources and opportunities</w:t>
            </w:r>
          </w:p>
        </w:tc>
        <w:tc>
          <w:tcPr>
            <w:tcW w:w="1389" w:type="dxa"/>
          </w:tcPr>
          <w:p w14:paraId="3DE780A7" w14:textId="5BBCF217" w:rsidR="00E36FDF" w:rsidRPr="00E62F45" w:rsidRDefault="00E36FDF" w:rsidP="00E36FDF">
            <w:pPr>
              <w:jc w:val="center"/>
              <w:rPr>
                <w:szCs w:val="24"/>
              </w:rPr>
            </w:pPr>
            <w:r w:rsidRPr="00E62F45">
              <w:rPr>
                <w:szCs w:val="24"/>
              </w:rPr>
              <w:t>10 min</w:t>
            </w:r>
          </w:p>
        </w:tc>
        <w:tc>
          <w:tcPr>
            <w:tcW w:w="1811" w:type="dxa"/>
          </w:tcPr>
          <w:p w14:paraId="753F6839" w14:textId="06C93B0E" w:rsidR="00E36FDF" w:rsidRPr="005656E4" w:rsidRDefault="002965F4" w:rsidP="00E36FDF">
            <w:pPr>
              <w:jc w:val="center"/>
              <w:rPr>
                <w:sz w:val="22"/>
              </w:rPr>
            </w:pPr>
            <w:r>
              <w:rPr>
                <w:szCs w:val="24"/>
              </w:rPr>
              <w:t xml:space="preserve">Ci3T Leadership </w:t>
            </w:r>
            <w:r w:rsidR="00E36FDF">
              <w:rPr>
                <w:szCs w:val="24"/>
              </w:rPr>
              <w:t>Team Leader</w:t>
            </w:r>
          </w:p>
        </w:tc>
      </w:tr>
    </w:tbl>
    <w:p w14:paraId="771FFB9A" w14:textId="77777777" w:rsidR="00B31C14" w:rsidRDefault="00B31C14" w:rsidP="00517CDF"/>
    <w:p w14:paraId="09943825" w14:textId="77777777" w:rsidR="0073282E" w:rsidRDefault="0073282E" w:rsidP="0073282E">
      <w:pPr>
        <w:pStyle w:val="Heading2"/>
      </w:pPr>
      <w:r>
        <w:t>BCBA CEUs</w:t>
      </w:r>
    </w:p>
    <w:p w14:paraId="30646222" w14:textId="2D13FD94" w:rsidR="00EB4363" w:rsidRPr="00EB4363" w:rsidRDefault="0073282E" w:rsidP="00EB4363">
      <w:r>
        <w:rPr>
          <w:noProof/>
        </w:rPr>
        <w:drawing>
          <wp:anchor distT="0" distB="0" distL="114300" distR="114300" simplePos="0" relativeHeight="251658240" behindDoc="0" locked="0" layoutInCell="1" allowOverlap="1" wp14:anchorId="1BD5455D" wp14:editId="5FD2B71B">
            <wp:simplePos x="0" y="0"/>
            <wp:positionH relativeFrom="column">
              <wp:posOffset>0</wp:posOffset>
            </wp:positionH>
            <wp:positionV relativeFrom="paragraph">
              <wp:posOffset>-2828</wp:posOffset>
            </wp:positionV>
            <wp:extent cx="879895" cy="879895"/>
            <wp:effectExtent l="0" t="0" r="0" b="0"/>
            <wp:wrapSquare wrapText="bothSides"/>
            <wp:docPr id="14274572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57284"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9895" cy="879895"/>
                    </a:xfrm>
                    <a:prstGeom prst="rect">
                      <a:avLst/>
                    </a:prstGeom>
                  </pic:spPr>
                </pic:pic>
              </a:graphicData>
            </a:graphic>
          </wp:anchor>
        </w:drawing>
      </w:r>
      <w:r w:rsidR="00EB4363">
        <w:t>Board</w:t>
      </w:r>
      <w:r w:rsidR="00EB4363" w:rsidRPr="00EB4363">
        <w:t xml:space="preserve"> Certified Behavior Analysts (BCBAs) attending this session may accrue up to 2 learning continuing education unit (CEUs). Please reach out to Stacie Williams (</w:t>
      </w:r>
      <w:hyperlink r:id="rId11" w:history="1">
        <w:r w:rsidR="00EB4363" w:rsidRPr="00EB4363">
          <w:rPr>
            <w:rStyle w:val="Hyperlink"/>
          </w:rPr>
          <w:t>stacie.w@ku.edu</w:t>
        </w:r>
      </w:hyperlink>
      <w:r w:rsidR="00EB4363" w:rsidRPr="00EB4363">
        <w:t>) and Elise Sarasin (</w:t>
      </w:r>
      <w:hyperlink r:id="rId12" w:history="1">
        <w:r w:rsidR="00EB4363" w:rsidRPr="00EB4363">
          <w:rPr>
            <w:rStyle w:val="Hyperlink"/>
          </w:rPr>
          <w:t>elise.sarasin@ku.edu</w:t>
        </w:r>
      </w:hyperlink>
      <w:r w:rsidR="00EB4363" w:rsidRPr="00EB4363">
        <w:t>) with questions or for more information.</w:t>
      </w:r>
    </w:p>
    <w:p w14:paraId="2C336225" w14:textId="16158A65" w:rsidR="00E61D0B" w:rsidRPr="00E61D0B" w:rsidRDefault="00E61D0B" w:rsidP="0073282E">
      <w:pPr>
        <w:rPr>
          <w:sz w:val="16"/>
          <w:szCs w:val="16"/>
        </w:rPr>
      </w:pPr>
    </w:p>
    <w:tbl>
      <w:tblPr>
        <w:tblStyle w:val="TableGrid"/>
        <w:tblW w:w="9355" w:type="dxa"/>
        <w:tblLook w:val="04A0" w:firstRow="1" w:lastRow="0" w:firstColumn="1" w:lastColumn="0" w:noHBand="0" w:noVBand="1"/>
      </w:tblPr>
      <w:tblGrid>
        <w:gridCol w:w="9355"/>
      </w:tblGrid>
      <w:tr w:rsidR="00FF29F5" w14:paraId="597E54E7" w14:textId="77777777" w:rsidTr="00E278EC">
        <w:tc>
          <w:tcPr>
            <w:tcW w:w="9355" w:type="dxa"/>
            <w:shd w:val="clear" w:color="auto" w:fill="44546A" w:themeFill="text2"/>
          </w:tcPr>
          <w:p w14:paraId="076C1C17" w14:textId="618A66FE" w:rsidR="00FF29F5" w:rsidRPr="00D56EF1" w:rsidRDefault="00FF29F5" w:rsidP="00E278EC">
            <w:pPr>
              <w:rPr>
                <w:color w:val="FFFFFF" w:themeColor="background1"/>
              </w:rPr>
            </w:pPr>
            <w:r w:rsidRPr="00D56EF1">
              <w:rPr>
                <w:color w:val="FFFFFF" w:themeColor="background1"/>
              </w:rPr>
              <w:t>BCBA Task List (</w:t>
            </w:r>
            <w:r>
              <w:rPr>
                <w:color w:val="FFFFFF" w:themeColor="background1"/>
              </w:rPr>
              <w:t>6</w:t>
            </w:r>
            <w:r w:rsidRPr="00D56EF1">
              <w:rPr>
                <w:color w:val="FFFFFF" w:themeColor="background1"/>
                <w:vertAlign w:val="superscript"/>
              </w:rPr>
              <w:t>th</w:t>
            </w:r>
            <w:r w:rsidRPr="00D56EF1">
              <w:rPr>
                <w:color w:val="FFFFFF" w:themeColor="background1"/>
              </w:rPr>
              <w:t xml:space="preserve"> ed.)</w:t>
            </w:r>
          </w:p>
        </w:tc>
      </w:tr>
      <w:tr w:rsidR="00FF29F5" w14:paraId="3C9F03A1" w14:textId="77777777" w:rsidTr="00E278EC">
        <w:tc>
          <w:tcPr>
            <w:tcW w:w="9355" w:type="dxa"/>
          </w:tcPr>
          <w:p w14:paraId="5E8C04BF" w14:textId="77777777" w:rsidR="00FF29F5" w:rsidRDefault="00FF29F5" w:rsidP="00E278EC">
            <w:r>
              <w:t>H-2 Identify and recommend interventions based on assessment results, scientific evidence, client preferences, and contextual fit (e.g., expertise required for implementation, cultural variables, environmental resources)</w:t>
            </w:r>
          </w:p>
        </w:tc>
      </w:tr>
      <w:tr w:rsidR="00FF29F5" w14:paraId="01A1DC62" w14:textId="77777777" w:rsidTr="00E278EC">
        <w:tc>
          <w:tcPr>
            <w:tcW w:w="9355" w:type="dxa"/>
          </w:tcPr>
          <w:p w14:paraId="478CDA5C" w14:textId="58D9A249" w:rsidR="00FF29F5" w:rsidRDefault="00FF29F5" w:rsidP="00E278EC">
            <w:r w:rsidRPr="00D715E1">
              <w:t>H-6 Make data-based decisions about procedural integrity.</w:t>
            </w:r>
          </w:p>
        </w:tc>
      </w:tr>
      <w:tr w:rsidR="00FF29F5" w14:paraId="1502E9FD" w14:textId="77777777" w:rsidTr="00E278EC">
        <w:tc>
          <w:tcPr>
            <w:tcW w:w="9355" w:type="dxa"/>
          </w:tcPr>
          <w:p w14:paraId="36632804" w14:textId="5349E678" w:rsidR="00FF29F5" w:rsidRDefault="00FF29F5" w:rsidP="00E278EC">
            <w:r>
              <w:t>H-7 Make data-based decisions about the effectiveness of the intervention and the need for modification.</w:t>
            </w:r>
          </w:p>
        </w:tc>
      </w:tr>
    </w:tbl>
    <w:p w14:paraId="7BA33884" w14:textId="77777777" w:rsidR="00FF29F5" w:rsidRPr="008F62AE" w:rsidRDefault="00FF29F5" w:rsidP="00517CDF"/>
    <w:sectPr w:rsidR="00FF29F5" w:rsidRPr="008F62AE" w:rsidSect="00DA329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A4DB" w14:textId="77777777" w:rsidR="009E218D" w:rsidRDefault="009E218D" w:rsidP="00712937">
      <w:pPr>
        <w:spacing w:after="0" w:line="240" w:lineRule="auto"/>
      </w:pPr>
      <w:r>
        <w:separator/>
      </w:r>
    </w:p>
  </w:endnote>
  <w:endnote w:type="continuationSeparator" w:id="0">
    <w:p w14:paraId="67F2C800" w14:textId="77777777" w:rsidR="009E218D" w:rsidRDefault="009E218D" w:rsidP="00712937">
      <w:pPr>
        <w:spacing w:after="0" w:line="240" w:lineRule="auto"/>
      </w:pPr>
      <w:r>
        <w:continuationSeparator/>
      </w:r>
    </w:p>
  </w:endnote>
  <w:endnote w:type="continuationNotice" w:id="1">
    <w:p w14:paraId="6D1AE6D5" w14:textId="77777777" w:rsidR="009E218D" w:rsidRDefault="009E2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715"/>
    </w:tblGrid>
    <w:tr w:rsidR="007F1A29" w:rsidRPr="002F4A0E" w14:paraId="0166E324" w14:textId="77777777" w:rsidTr="00B25738">
      <w:tc>
        <w:tcPr>
          <w:tcW w:w="4618" w:type="pct"/>
          <w:vAlign w:val="center"/>
        </w:tcPr>
        <w:p w14:paraId="1FD42C8F" w14:textId="27E64346" w:rsidR="007F1A29" w:rsidRPr="002F4A0E" w:rsidRDefault="007F1A29" w:rsidP="002F4A0E">
          <w:pPr>
            <w:autoSpaceDE w:val="0"/>
            <w:autoSpaceDN w:val="0"/>
            <w:adjustRightInd w:val="0"/>
            <w:spacing w:line="240" w:lineRule="auto"/>
            <w:rPr>
              <w:rFonts w:cs="Arial"/>
              <w:color w:val="7F7F7F" w:themeColor="text1" w:themeTint="80"/>
              <w:sz w:val="16"/>
              <w:szCs w:val="16"/>
            </w:rPr>
          </w:pPr>
          <w:r w:rsidRPr="002F4A0E">
            <w:rPr>
              <w:rFonts w:cs="Arial"/>
              <w:color w:val="7F7F7F" w:themeColor="text1" w:themeTint="80"/>
              <w:sz w:val="16"/>
              <w:szCs w:val="16"/>
            </w:rPr>
            <w:t xml:space="preserve">Copyright © 2020 by the University of Kansas. All rights reserved. Permission granted to photocopy for personal and educational use </w:t>
          </w:r>
          <w:proofErr w:type="gramStart"/>
          <w:r w:rsidRPr="002F4A0E">
            <w:rPr>
              <w:rFonts w:cs="Arial"/>
              <w:color w:val="7F7F7F" w:themeColor="text1" w:themeTint="80"/>
              <w:sz w:val="16"/>
              <w:szCs w:val="16"/>
            </w:rPr>
            <w:t>as long as</w:t>
          </w:r>
          <w:proofErr w:type="gramEnd"/>
          <w:r w:rsidRPr="002F4A0E">
            <w:rPr>
              <w:rFonts w:cs="Arial"/>
              <w:color w:val="7F7F7F" w:themeColor="text1" w:themeTint="80"/>
              <w:sz w:val="16"/>
              <w:szCs w:val="16"/>
            </w:rPr>
            <w:t xml:space="preserve"> the names of the creators and the full copyright notice are included in all copies.</w:t>
          </w:r>
        </w:p>
      </w:tc>
      <w:tc>
        <w:tcPr>
          <w:tcW w:w="382" w:type="pct"/>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6D60" w14:textId="77777777" w:rsidR="009E218D" w:rsidRDefault="009E218D" w:rsidP="00712937">
      <w:pPr>
        <w:spacing w:after="0" w:line="240" w:lineRule="auto"/>
      </w:pPr>
      <w:r>
        <w:separator/>
      </w:r>
    </w:p>
  </w:footnote>
  <w:footnote w:type="continuationSeparator" w:id="0">
    <w:p w14:paraId="338C8A76" w14:textId="77777777" w:rsidR="009E218D" w:rsidRDefault="009E218D" w:rsidP="00712937">
      <w:pPr>
        <w:spacing w:after="0" w:line="240" w:lineRule="auto"/>
      </w:pPr>
      <w:r>
        <w:continuationSeparator/>
      </w:r>
    </w:p>
  </w:footnote>
  <w:footnote w:type="continuationNotice" w:id="1">
    <w:p w14:paraId="2D8A405C" w14:textId="77777777" w:rsidR="009E218D" w:rsidRDefault="009E2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084" w14:textId="73C939CD" w:rsidR="00712937" w:rsidRDefault="4E19BD2F" w:rsidP="00712937">
    <w:pPr>
      <w:pStyle w:val="Header"/>
      <w:jc w:val="right"/>
    </w:pPr>
    <w:r>
      <w:rPr>
        <w:noProof/>
      </w:rPr>
      <w:drawing>
        <wp:inline distT="0" distB="0" distL="0" distR="0" wp14:anchorId="09BB61EA" wp14:editId="6A43ACFA">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0719D"/>
    <w:multiLevelType w:val="hybridMultilevel"/>
    <w:tmpl w:val="C164B92C"/>
    <w:lvl w:ilvl="0" w:tplc="04090001">
      <w:start w:val="1"/>
      <w:numFmt w:val="bullet"/>
      <w:lvlText w:val=""/>
      <w:lvlJc w:val="left"/>
      <w:pPr>
        <w:ind w:left="1080" w:hanging="360"/>
      </w:pPr>
      <w:rPr>
        <w:rFonts w:ascii="Symbol" w:hAnsi="Symbol" w:hint="default"/>
      </w:rPr>
    </w:lvl>
    <w:lvl w:ilvl="1" w:tplc="FD2075D2">
      <w:start w:val="1"/>
      <w:numFmt w:val="bullet"/>
      <w:lvlText w:val="o"/>
      <w:lvlJc w:val="left"/>
      <w:pPr>
        <w:ind w:left="1800" w:hanging="360"/>
      </w:pPr>
      <w:rPr>
        <w:rFonts w:ascii="Courier New" w:hAnsi="Courier New" w:cs="Courier New"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83774"/>
    <w:multiLevelType w:val="hybridMultilevel"/>
    <w:tmpl w:val="A82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24985"/>
    <w:multiLevelType w:val="hybridMultilevel"/>
    <w:tmpl w:val="753E2D48"/>
    <w:lvl w:ilvl="0" w:tplc="A280A66C">
      <w:start w:val="1"/>
      <w:numFmt w:val="bullet"/>
      <w:lvlText w:val="o"/>
      <w:lvlJc w:val="left"/>
      <w:pPr>
        <w:tabs>
          <w:tab w:val="num" w:pos="720"/>
        </w:tabs>
        <w:ind w:left="720" w:hanging="360"/>
      </w:pPr>
      <w:rPr>
        <w:rFonts w:ascii="Courier New" w:hAnsi="Courier New" w:hint="default"/>
      </w:rPr>
    </w:lvl>
    <w:lvl w:ilvl="1" w:tplc="FBEC210E">
      <w:start w:val="1"/>
      <w:numFmt w:val="bullet"/>
      <w:lvlText w:val="o"/>
      <w:lvlJc w:val="left"/>
      <w:pPr>
        <w:tabs>
          <w:tab w:val="num" w:pos="1440"/>
        </w:tabs>
        <w:ind w:left="1440" w:hanging="360"/>
      </w:pPr>
      <w:rPr>
        <w:rFonts w:ascii="Courier New" w:hAnsi="Courier New" w:hint="default"/>
      </w:rPr>
    </w:lvl>
    <w:lvl w:ilvl="2" w:tplc="90E8AF2A" w:tentative="1">
      <w:start w:val="1"/>
      <w:numFmt w:val="bullet"/>
      <w:lvlText w:val="o"/>
      <w:lvlJc w:val="left"/>
      <w:pPr>
        <w:tabs>
          <w:tab w:val="num" w:pos="2160"/>
        </w:tabs>
        <w:ind w:left="2160" w:hanging="360"/>
      </w:pPr>
      <w:rPr>
        <w:rFonts w:ascii="Courier New" w:hAnsi="Courier New" w:hint="default"/>
      </w:rPr>
    </w:lvl>
    <w:lvl w:ilvl="3" w:tplc="4D32EFFA" w:tentative="1">
      <w:start w:val="1"/>
      <w:numFmt w:val="bullet"/>
      <w:lvlText w:val="o"/>
      <w:lvlJc w:val="left"/>
      <w:pPr>
        <w:tabs>
          <w:tab w:val="num" w:pos="2880"/>
        </w:tabs>
        <w:ind w:left="2880" w:hanging="360"/>
      </w:pPr>
      <w:rPr>
        <w:rFonts w:ascii="Courier New" w:hAnsi="Courier New" w:hint="default"/>
      </w:rPr>
    </w:lvl>
    <w:lvl w:ilvl="4" w:tplc="F2B236C8" w:tentative="1">
      <w:start w:val="1"/>
      <w:numFmt w:val="bullet"/>
      <w:lvlText w:val="o"/>
      <w:lvlJc w:val="left"/>
      <w:pPr>
        <w:tabs>
          <w:tab w:val="num" w:pos="3600"/>
        </w:tabs>
        <w:ind w:left="3600" w:hanging="360"/>
      </w:pPr>
      <w:rPr>
        <w:rFonts w:ascii="Courier New" w:hAnsi="Courier New" w:hint="default"/>
      </w:rPr>
    </w:lvl>
    <w:lvl w:ilvl="5" w:tplc="E9FC0DD2" w:tentative="1">
      <w:start w:val="1"/>
      <w:numFmt w:val="bullet"/>
      <w:lvlText w:val="o"/>
      <w:lvlJc w:val="left"/>
      <w:pPr>
        <w:tabs>
          <w:tab w:val="num" w:pos="4320"/>
        </w:tabs>
        <w:ind w:left="4320" w:hanging="360"/>
      </w:pPr>
      <w:rPr>
        <w:rFonts w:ascii="Courier New" w:hAnsi="Courier New" w:hint="default"/>
      </w:rPr>
    </w:lvl>
    <w:lvl w:ilvl="6" w:tplc="AD7630E6" w:tentative="1">
      <w:start w:val="1"/>
      <w:numFmt w:val="bullet"/>
      <w:lvlText w:val="o"/>
      <w:lvlJc w:val="left"/>
      <w:pPr>
        <w:tabs>
          <w:tab w:val="num" w:pos="5040"/>
        </w:tabs>
        <w:ind w:left="5040" w:hanging="360"/>
      </w:pPr>
      <w:rPr>
        <w:rFonts w:ascii="Courier New" w:hAnsi="Courier New" w:hint="default"/>
      </w:rPr>
    </w:lvl>
    <w:lvl w:ilvl="7" w:tplc="70281F4E" w:tentative="1">
      <w:start w:val="1"/>
      <w:numFmt w:val="bullet"/>
      <w:lvlText w:val="o"/>
      <w:lvlJc w:val="left"/>
      <w:pPr>
        <w:tabs>
          <w:tab w:val="num" w:pos="5760"/>
        </w:tabs>
        <w:ind w:left="5760" w:hanging="360"/>
      </w:pPr>
      <w:rPr>
        <w:rFonts w:ascii="Courier New" w:hAnsi="Courier New" w:hint="default"/>
      </w:rPr>
    </w:lvl>
    <w:lvl w:ilvl="8" w:tplc="78A4869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A05E6C"/>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EE4485"/>
    <w:multiLevelType w:val="hybridMultilevel"/>
    <w:tmpl w:val="C2DAAD08"/>
    <w:lvl w:ilvl="0" w:tplc="2ECEDA1C">
      <w:start w:val="1"/>
      <w:numFmt w:val="decimal"/>
      <w:lvlText w:val="%1."/>
      <w:lvlJc w:val="lef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41E2C"/>
    <w:multiLevelType w:val="hybridMultilevel"/>
    <w:tmpl w:val="E5DCD094"/>
    <w:lvl w:ilvl="0" w:tplc="4CEA3AC6">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E76BF"/>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57C83"/>
    <w:multiLevelType w:val="hybridMultilevel"/>
    <w:tmpl w:val="ED3825A2"/>
    <w:lvl w:ilvl="0" w:tplc="F9FAA3F4">
      <w:start w:val="1"/>
      <w:numFmt w:val="bullet"/>
      <w:lvlText w:val="o"/>
      <w:lvlJc w:val="left"/>
      <w:pPr>
        <w:tabs>
          <w:tab w:val="num" w:pos="1080"/>
        </w:tabs>
        <w:ind w:left="1080" w:hanging="360"/>
      </w:pPr>
      <w:rPr>
        <w:rFonts w:ascii="Courier New" w:hAnsi="Courier New" w:hint="default"/>
      </w:rPr>
    </w:lvl>
    <w:lvl w:ilvl="1" w:tplc="67ACD22C">
      <w:start w:val="1"/>
      <w:numFmt w:val="bullet"/>
      <w:lvlText w:val="o"/>
      <w:lvlJc w:val="left"/>
      <w:pPr>
        <w:tabs>
          <w:tab w:val="num" w:pos="1800"/>
        </w:tabs>
        <w:ind w:left="1800" w:hanging="360"/>
      </w:pPr>
      <w:rPr>
        <w:rFonts w:ascii="Courier New" w:hAnsi="Courier New" w:hint="default"/>
      </w:rPr>
    </w:lvl>
    <w:lvl w:ilvl="2" w:tplc="608C78CE">
      <w:numFmt w:val="bullet"/>
      <w:lvlText w:val=""/>
      <w:lvlJc w:val="left"/>
      <w:pPr>
        <w:tabs>
          <w:tab w:val="num" w:pos="2520"/>
        </w:tabs>
        <w:ind w:left="2520" w:hanging="360"/>
      </w:pPr>
      <w:rPr>
        <w:rFonts w:ascii="Wingdings" w:hAnsi="Wingdings" w:hint="default"/>
      </w:rPr>
    </w:lvl>
    <w:lvl w:ilvl="3" w:tplc="F38828EC" w:tentative="1">
      <w:start w:val="1"/>
      <w:numFmt w:val="bullet"/>
      <w:lvlText w:val="o"/>
      <w:lvlJc w:val="left"/>
      <w:pPr>
        <w:tabs>
          <w:tab w:val="num" w:pos="3240"/>
        </w:tabs>
        <w:ind w:left="3240" w:hanging="360"/>
      </w:pPr>
      <w:rPr>
        <w:rFonts w:ascii="Courier New" w:hAnsi="Courier New" w:hint="default"/>
      </w:rPr>
    </w:lvl>
    <w:lvl w:ilvl="4" w:tplc="5CAC9C54" w:tentative="1">
      <w:start w:val="1"/>
      <w:numFmt w:val="bullet"/>
      <w:lvlText w:val="o"/>
      <w:lvlJc w:val="left"/>
      <w:pPr>
        <w:tabs>
          <w:tab w:val="num" w:pos="3960"/>
        </w:tabs>
        <w:ind w:left="3960" w:hanging="360"/>
      </w:pPr>
      <w:rPr>
        <w:rFonts w:ascii="Courier New" w:hAnsi="Courier New" w:hint="default"/>
      </w:rPr>
    </w:lvl>
    <w:lvl w:ilvl="5" w:tplc="BEB6C6CC" w:tentative="1">
      <w:start w:val="1"/>
      <w:numFmt w:val="bullet"/>
      <w:lvlText w:val="o"/>
      <w:lvlJc w:val="left"/>
      <w:pPr>
        <w:tabs>
          <w:tab w:val="num" w:pos="4680"/>
        </w:tabs>
        <w:ind w:left="4680" w:hanging="360"/>
      </w:pPr>
      <w:rPr>
        <w:rFonts w:ascii="Courier New" w:hAnsi="Courier New" w:hint="default"/>
      </w:rPr>
    </w:lvl>
    <w:lvl w:ilvl="6" w:tplc="37DEB1E8" w:tentative="1">
      <w:start w:val="1"/>
      <w:numFmt w:val="bullet"/>
      <w:lvlText w:val="o"/>
      <w:lvlJc w:val="left"/>
      <w:pPr>
        <w:tabs>
          <w:tab w:val="num" w:pos="5400"/>
        </w:tabs>
        <w:ind w:left="5400" w:hanging="360"/>
      </w:pPr>
      <w:rPr>
        <w:rFonts w:ascii="Courier New" w:hAnsi="Courier New" w:hint="default"/>
      </w:rPr>
    </w:lvl>
    <w:lvl w:ilvl="7" w:tplc="C54A3D3A" w:tentative="1">
      <w:start w:val="1"/>
      <w:numFmt w:val="bullet"/>
      <w:lvlText w:val="o"/>
      <w:lvlJc w:val="left"/>
      <w:pPr>
        <w:tabs>
          <w:tab w:val="num" w:pos="6120"/>
        </w:tabs>
        <w:ind w:left="6120" w:hanging="360"/>
      </w:pPr>
      <w:rPr>
        <w:rFonts w:ascii="Courier New" w:hAnsi="Courier New" w:hint="default"/>
      </w:rPr>
    </w:lvl>
    <w:lvl w:ilvl="8" w:tplc="6302A15E" w:tentative="1">
      <w:start w:val="1"/>
      <w:numFmt w:val="bullet"/>
      <w:lvlText w:val="o"/>
      <w:lvlJc w:val="left"/>
      <w:pPr>
        <w:tabs>
          <w:tab w:val="num" w:pos="6840"/>
        </w:tabs>
        <w:ind w:left="6840" w:hanging="360"/>
      </w:pPr>
      <w:rPr>
        <w:rFonts w:ascii="Courier New" w:hAnsi="Courier New" w:hint="default"/>
      </w:rPr>
    </w:lvl>
  </w:abstractNum>
  <w:abstractNum w:abstractNumId="15" w15:restartNumberingAfterBreak="0">
    <w:nsid w:val="30BC6A8A"/>
    <w:multiLevelType w:val="hybridMultilevel"/>
    <w:tmpl w:val="7D267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53A3F"/>
    <w:multiLevelType w:val="hybridMultilevel"/>
    <w:tmpl w:val="797A9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E2AEA"/>
    <w:multiLevelType w:val="hybridMultilevel"/>
    <w:tmpl w:val="0F522A6C"/>
    <w:lvl w:ilvl="0" w:tplc="D2B2B3FC">
      <w:start w:val="1"/>
      <w:numFmt w:val="bullet"/>
      <w:lvlText w:val="o"/>
      <w:lvlJc w:val="left"/>
      <w:pPr>
        <w:tabs>
          <w:tab w:val="num" w:pos="720"/>
        </w:tabs>
        <w:ind w:left="720" w:hanging="360"/>
      </w:pPr>
      <w:rPr>
        <w:rFonts w:ascii="Courier New" w:hAnsi="Courier New" w:hint="default"/>
      </w:rPr>
    </w:lvl>
    <w:lvl w:ilvl="1" w:tplc="6DBC3F0E">
      <w:start w:val="1"/>
      <w:numFmt w:val="bullet"/>
      <w:lvlText w:val="o"/>
      <w:lvlJc w:val="left"/>
      <w:pPr>
        <w:tabs>
          <w:tab w:val="num" w:pos="1440"/>
        </w:tabs>
        <w:ind w:left="1440" w:hanging="360"/>
      </w:pPr>
      <w:rPr>
        <w:rFonts w:ascii="Courier New" w:hAnsi="Courier New" w:hint="default"/>
      </w:rPr>
    </w:lvl>
    <w:lvl w:ilvl="2" w:tplc="76B6A33E" w:tentative="1">
      <w:start w:val="1"/>
      <w:numFmt w:val="bullet"/>
      <w:lvlText w:val="o"/>
      <w:lvlJc w:val="left"/>
      <w:pPr>
        <w:tabs>
          <w:tab w:val="num" w:pos="2160"/>
        </w:tabs>
        <w:ind w:left="2160" w:hanging="360"/>
      </w:pPr>
      <w:rPr>
        <w:rFonts w:ascii="Courier New" w:hAnsi="Courier New" w:hint="default"/>
      </w:rPr>
    </w:lvl>
    <w:lvl w:ilvl="3" w:tplc="FBE8BEDC" w:tentative="1">
      <w:start w:val="1"/>
      <w:numFmt w:val="bullet"/>
      <w:lvlText w:val="o"/>
      <w:lvlJc w:val="left"/>
      <w:pPr>
        <w:tabs>
          <w:tab w:val="num" w:pos="2880"/>
        </w:tabs>
        <w:ind w:left="2880" w:hanging="360"/>
      </w:pPr>
      <w:rPr>
        <w:rFonts w:ascii="Courier New" w:hAnsi="Courier New" w:hint="default"/>
      </w:rPr>
    </w:lvl>
    <w:lvl w:ilvl="4" w:tplc="A16E89DC" w:tentative="1">
      <w:start w:val="1"/>
      <w:numFmt w:val="bullet"/>
      <w:lvlText w:val="o"/>
      <w:lvlJc w:val="left"/>
      <w:pPr>
        <w:tabs>
          <w:tab w:val="num" w:pos="3600"/>
        </w:tabs>
        <w:ind w:left="3600" w:hanging="360"/>
      </w:pPr>
      <w:rPr>
        <w:rFonts w:ascii="Courier New" w:hAnsi="Courier New" w:hint="default"/>
      </w:rPr>
    </w:lvl>
    <w:lvl w:ilvl="5" w:tplc="2B2C9028" w:tentative="1">
      <w:start w:val="1"/>
      <w:numFmt w:val="bullet"/>
      <w:lvlText w:val="o"/>
      <w:lvlJc w:val="left"/>
      <w:pPr>
        <w:tabs>
          <w:tab w:val="num" w:pos="4320"/>
        </w:tabs>
        <w:ind w:left="4320" w:hanging="360"/>
      </w:pPr>
      <w:rPr>
        <w:rFonts w:ascii="Courier New" w:hAnsi="Courier New" w:hint="default"/>
      </w:rPr>
    </w:lvl>
    <w:lvl w:ilvl="6" w:tplc="C57E1EB2" w:tentative="1">
      <w:start w:val="1"/>
      <w:numFmt w:val="bullet"/>
      <w:lvlText w:val="o"/>
      <w:lvlJc w:val="left"/>
      <w:pPr>
        <w:tabs>
          <w:tab w:val="num" w:pos="5040"/>
        </w:tabs>
        <w:ind w:left="5040" w:hanging="360"/>
      </w:pPr>
      <w:rPr>
        <w:rFonts w:ascii="Courier New" w:hAnsi="Courier New" w:hint="default"/>
      </w:rPr>
    </w:lvl>
    <w:lvl w:ilvl="7" w:tplc="DBE21BD4" w:tentative="1">
      <w:start w:val="1"/>
      <w:numFmt w:val="bullet"/>
      <w:lvlText w:val="o"/>
      <w:lvlJc w:val="left"/>
      <w:pPr>
        <w:tabs>
          <w:tab w:val="num" w:pos="5760"/>
        </w:tabs>
        <w:ind w:left="5760" w:hanging="360"/>
      </w:pPr>
      <w:rPr>
        <w:rFonts w:ascii="Courier New" w:hAnsi="Courier New" w:hint="default"/>
      </w:rPr>
    </w:lvl>
    <w:lvl w:ilvl="8" w:tplc="FB1E3216"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4D143A"/>
    <w:multiLevelType w:val="hybridMultilevel"/>
    <w:tmpl w:val="450C2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76A41"/>
    <w:multiLevelType w:val="hybridMultilevel"/>
    <w:tmpl w:val="1B06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97EA1"/>
    <w:multiLevelType w:val="hybridMultilevel"/>
    <w:tmpl w:val="BC42C2DE"/>
    <w:lvl w:ilvl="0" w:tplc="2ECEDA1C">
      <w:start w:val="1"/>
      <w:numFmt w:val="decimal"/>
      <w:lvlText w:val="%1."/>
      <w:lvlJc w:val="left"/>
      <w:pPr>
        <w:ind w:left="360" w:hanging="360"/>
      </w:pPr>
      <w:rPr>
        <w:rFonts w:hint="default"/>
        <w:b w:val="0"/>
        <w:bCs w:val="0"/>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26"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abstractNum w:abstractNumId="29" w15:restartNumberingAfterBreak="0">
    <w:nsid w:val="75BF741F"/>
    <w:multiLevelType w:val="hybridMultilevel"/>
    <w:tmpl w:val="3738A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C00D9"/>
    <w:multiLevelType w:val="hybridMultilevel"/>
    <w:tmpl w:val="AB9C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923905">
    <w:abstractNumId w:val="25"/>
  </w:num>
  <w:num w:numId="2" w16cid:durableId="1126119111">
    <w:abstractNumId w:val="28"/>
  </w:num>
  <w:num w:numId="3" w16cid:durableId="169221662">
    <w:abstractNumId w:val="12"/>
  </w:num>
  <w:num w:numId="4" w16cid:durableId="568155418">
    <w:abstractNumId w:val="13"/>
  </w:num>
  <w:num w:numId="5" w16cid:durableId="761949414">
    <w:abstractNumId w:val="20"/>
  </w:num>
  <w:num w:numId="6" w16cid:durableId="192960577">
    <w:abstractNumId w:val="1"/>
  </w:num>
  <w:num w:numId="7" w16cid:durableId="1072510519">
    <w:abstractNumId w:val="27"/>
  </w:num>
  <w:num w:numId="8" w16cid:durableId="1856652141">
    <w:abstractNumId w:val="18"/>
  </w:num>
  <w:num w:numId="9" w16cid:durableId="519898760">
    <w:abstractNumId w:val="0"/>
  </w:num>
  <w:num w:numId="10" w16cid:durableId="1459493043">
    <w:abstractNumId w:val="22"/>
  </w:num>
  <w:num w:numId="11" w16cid:durableId="933980769">
    <w:abstractNumId w:val="26"/>
  </w:num>
  <w:num w:numId="12" w16cid:durableId="1970670210">
    <w:abstractNumId w:val="8"/>
  </w:num>
  <w:num w:numId="13" w16cid:durableId="293293123">
    <w:abstractNumId w:val="2"/>
  </w:num>
  <w:num w:numId="14" w16cid:durableId="1061561060">
    <w:abstractNumId w:val="11"/>
  </w:num>
  <w:num w:numId="15" w16cid:durableId="205264483">
    <w:abstractNumId w:val="16"/>
  </w:num>
  <w:num w:numId="16" w16cid:durableId="385688940">
    <w:abstractNumId w:val="30"/>
  </w:num>
  <w:num w:numId="17" w16cid:durableId="1436171215">
    <w:abstractNumId w:val="6"/>
  </w:num>
  <w:num w:numId="18" w16cid:durableId="1966810365">
    <w:abstractNumId w:val="3"/>
  </w:num>
  <w:num w:numId="19" w16cid:durableId="2063014520">
    <w:abstractNumId w:val="7"/>
  </w:num>
  <w:num w:numId="20" w16cid:durableId="1669751373">
    <w:abstractNumId w:val="21"/>
  </w:num>
  <w:num w:numId="21" w16cid:durableId="1293249451">
    <w:abstractNumId w:val="24"/>
  </w:num>
  <w:num w:numId="22" w16cid:durableId="1130829395">
    <w:abstractNumId w:val="15"/>
  </w:num>
  <w:num w:numId="23" w16cid:durableId="1541744760">
    <w:abstractNumId w:val="10"/>
  </w:num>
  <w:num w:numId="24" w16cid:durableId="706684990">
    <w:abstractNumId w:val="4"/>
  </w:num>
  <w:num w:numId="25" w16cid:durableId="1111169357">
    <w:abstractNumId w:val="23"/>
  </w:num>
  <w:num w:numId="26" w16cid:durableId="923958481">
    <w:abstractNumId w:val="9"/>
  </w:num>
  <w:num w:numId="27" w16cid:durableId="1001080474">
    <w:abstractNumId w:val="17"/>
  </w:num>
  <w:num w:numId="28" w16cid:durableId="1852065988">
    <w:abstractNumId w:val="29"/>
  </w:num>
  <w:num w:numId="29" w16cid:durableId="1696033129">
    <w:abstractNumId w:val="14"/>
  </w:num>
  <w:num w:numId="30" w16cid:durableId="314333457">
    <w:abstractNumId w:val="5"/>
  </w:num>
  <w:num w:numId="31" w16cid:durableId="1350450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252F"/>
    <w:rsid w:val="00005461"/>
    <w:rsid w:val="00005C3C"/>
    <w:rsid w:val="00007FF2"/>
    <w:rsid w:val="000245D0"/>
    <w:rsid w:val="0002554D"/>
    <w:rsid w:val="00025D5C"/>
    <w:rsid w:val="000359CA"/>
    <w:rsid w:val="00043771"/>
    <w:rsid w:val="000460CC"/>
    <w:rsid w:val="00051280"/>
    <w:rsid w:val="000525CD"/>
    <w:rsid w:val="0006588A"/>
    <w:rsid w:val="000673C2"/>
    <w:rsid w:val="000745D5"/>
    <w:rsid w:val="0007537A"/>
    <w:rsid w:val="00077621"/>
    <w:rsid w:val="00077D77"/>
    <w:rsid w:val="00077E0D"/>
    <w:rsid w:val="00092A68"/>
    <w:rsid w:val="00094FF6"/>
    <w:rsid w:val="00095F76"/>
    <w:rsid w:val="00096D21"/>
    <w:rsid w:val="000B30D3"/>
    <w:rsid w:val="000B4DEF"/>
    <w:rsid w:val="000B5E52"/>
    <w:rsid w:val="000C1207"/>
    <w:rsid w:val="000C2480"/>
    <w:rsid w:val="000C335F"/>
    <w:rsid w:val="000C563A"/>
    <w:rsid w:val="000D5CFD"/>
    <w:rsid w:val="000E49A2"/>
    <w:rsid w:val="000E4AF0"/>
    <w:rsid w:val="000F162D"/>
    <w:rsid w:val="00102A3C"/>
    <w:rsid w:val="0010551B"/>
    <w:rsid w:val="00105A7F"/>
    <w:rsid w:val="001104E0"/>
    <w:rsid w:val="001108F0"/>
    <w:rsid w:val="00112E58"/>
    <w:rsid w:val="00113674"/>
    <w:rsid w:val="0011522B"/>
    <w:rsid w:val="00121979"/>
    <w:rsid w:val="00122B37"/>
    <w:rsid w:val="00126FB1"/>
    <w:rsid w:val="0013180C"/>
    <w:rsid w:val="00144ADE"/>
    <w:rsid w:val="001522BA"/>
    <w:rsid w:val="00156654"/>
    <w:rsid w:val="001626F7"/>
    <w:rsid w:val="00162E37"/>
    <w:rsid w:val="00163C4C"/>
    <w:rsid w:val="001657C4"/>
    <w:rsid w:val="00170136"/>
    <w:rsid w:val="00180FB0"/>
    <w:rsid w:val="001837A1"/>
    <w:rsid w:val="00185AAF"/>
    <w:rsid w:val="001B5729"/>
    <w:rsid w:val="001B6A3F"/>
    <w:rsid w:val="001C37EE"/>
    <w:rsid w:val="001C64EA"/>
    <w:rsid w:val="001D3E63"/>
    <w:rsid w:val="001D5263"/>
    <w:rsid w:val="001D58D2"/>
    <w:rsid w:val="001D6414"/>
    <w:rsid w:val="001E094A"/>
    <w:rsid w:val="001E0D38"/>
    <w:rsid w:val="001E39F0"/>
    <w:rsid w:val="001F1BB3"/>
    <w:rsid w:val="001F4D05"/>
    <w:rsid w:val="002024A5"/>
    <w:rsid w:val="00203E76"/>
    <w:rsid w:val="00204C40"/>
    <w:rsid w:val="00205F61"/>
    <w:rsid w:val="00206B00"/>
    <w:rsid w:val="00210662"/>
    <w:rsid w:val="00223DD6"/>
    <w:rsid w:val="00227144"/>
    <w:rsid w:val="00232C20"/>
    <w:rsid w:val="00235DB9"/>
    <w:rsid w:val="002367BB"/>
    <w:rsid w:val="00236A64"/>
    <w:rsid w:val="00241506"/>
    <w:rsid w:val="00241CFB"/>
    <w:rsid w:val="00245A58"/>
    <w:rsid w:val="0025131D"/>
    <w:rsid w:val="00256624"/>
    <w:rsid w:val="00256F44"/>
    <w:rsid w:val="00265188"/>
    <w:rsid w:val="002679ED"/>
    <w:rsid w:val="002753DC"/>
    <w:rsid w:val="00277495"/>
    <w:rsid w:val="002861E1"/>
    <w:rsid w:val="002918AC"/>
    <w:rsid w:val="00293105"/>
    <w:rsid w:val="00293206"/>
    <w:rsid w:val="00293377"/>
    <w:rsid w:val="002961F7"/>
    <w:rsid w:val="002965F4"/>
    <w:rsid w:val="00297643"/>
    <w:rsid w:val="002A1E70"/>
    <w:rsid w:val="002A24F4"/>
    <w:rsid w:val="002A7E49"/>
    <w:rsid w:val="002B7E57"/>
    <w:rsid w:val="002C55E8"/>
    <w:rsid w:val="002C6C95"/>
    <w:rsid w:val="002C73BC"/>
    <w:rsid w:val="002D32FB"/>
    <w:rsid w:val="002D469E"/>
    <w:rsid w:val="002D5467"/>
    <w:rsid w:val="002E060D"/>
    <w:rsid w:val="002E08FF"/>
    <w:rsid w:val="002E623E"/>
    <w:rsid w:val="002F224A"/>
    <w:rsid w:val="002F40BD"/>
    <w:rsid w:val="002F4A0E"/>
    <w:rsid w:val="002F6BF3"/>
    <w:rsid w:val="00303D30"/>
    <w:rsid w:val="00306685"/>
    <w:rsid w:val="00320050"/>
    <w:rsid w:val="00321C31"/>
    <w:rsid w:val="00324191"/>
    <w:rsid w:val="003241C0"/>
    <w:rsid w:val="0033303B"/>
    <w:rsid w:val="0033332D"/>
    <w:rsid w:val="00337247"/>
    <w:rsid w:val="0035632A"/>
    <w:rsid w:val="00371F93"/>
    <w:rsid w:val="003727A5"/>
    <w:rsid w:val="003768B4"/>
    <w:rsid w:val="003773CE"/>
    <w:rsid w:val="0038073A"/>
    <w:rsid w:val="003836AD"/>
    <w:rsid w:val="00383906"/>
    <w:rsid w:val="00383ADC"/>
    <w:rsid w:val="003904D1"/>
    <w:rsid w:val="00393A65"/>
    <w:rsid w:val="00395622"/>
    <w:rsid w:val="003970B1"/>
    <w:rsid w:val="003977F9"/>
    <w:rsid w:val="003C258B"/>
    <w:rsid w:val="003C34CE"/>
    <w:rsid w:val="003D0FFC"/>
    <w:rsid w:val="003D7205"/>
    <w:rsid w:val="003E1948"/>
    <w:rsid w:val="003E3A4B"/>
    <w:rsid w:val="003F244A"/>
    <w:rsid w:val="003F3805"/>
    <w:rsid w:val="003F5B45"/>
    <w:rsid w:val="00410087"/>
    <w:rsid w:val="004165F4"/>
    <w:rsid w:val="00422FEB"/>
    <w:rsid w:val="00423FA6"/>
    <w:rsid w:val="00425890"/>
    <w:rsid w:val="00425B40"/>
    <w:rsid w:val="00426EDA"/>
    <w:rsid w:val="004318F3"/>
    <w:rsid w:val="00432FB9"/>
    <w:rsid w:val="0043481C"/>
    <w:rsid w:val="004371AC"/>
    <w:rsid w:val="0045041E"/>
    <w:rsid w:val="00450DDB"/>
    <w:rsid w:val="00452C4A"/>
    <w:rsid w:val="00453BE5"/>
    <w:rsid w:val="00454803"/>
    <w:rsid w:val="0046069E"/>
    <w:rsid w:val="00460775"/>
    <w:rsid w:val="00462361"/>
    <w:rsid w:val="00472924"/>
    <w:rsid w:val="00473E45"/>
    <w:rsid w:val="00481FFF"/>
    <w:rsid w:val="004A0C30"/>
    <w:rsid w:val="004A48F5"/>
    <w:rsid w:val="004B0F08"/>
    <w:rsid w:val="004B3462"/>
    <w:rsid w:val="004B4424"/>
    <w:rsid w:val="004B4437"/>
    <w:rsid w:val="004D012B"/>
    <w:rsid w:val="004D09E4"/>
    <w:rsid w:val="004D1692"/>
    <w:rsid w:val="004D2175"/>
    <w:rsid w:val="004D24EB"/>
    <w:rsid w:val="004D6781"/>
    <w:rsid w:val="004E0C18"/>
    <w:rsid w:val="004E1A67"/>
    <w:rsid w:val="004E1E6A"/>
    <w:rsid w:val="004F0D43"/>
    <w:rsid w:val="004F4B16"/>
    <w:rsid w:val="0051266C"/>
    <w:rsid w:val="005142AB"/>
    <w:rsid w:val="00514FDB"/>
    <w:rsid w:val="00517CDF"/>
    <w:rsid w:val="00533153"/>
    <w:rsid w:val="005352BA"/>
    <w:rsid w:val="00540196"/>
    <w:rsid w:val="005417AF"/>
    <w:rsid w:val="005451BA"/>
    <w:rsid w:val="00546E4B"/>
    <w:rsid w:val="0055185C"/>
    <w:rsid w:val="00552078"/>
    <w:rsid w:val="0055553F"/>
    <w:rsid w:val="005567C2"/>
    <w:rsid w:val="00556B75"/>
    <w:rsid w:val="005619D4"/>
    <w:rsid w:val="00562B9E"/>
    <w:rsid w:val="005656E4"/>
    <w:rsid w:val="0057440A"/>
    <w:rsid w:val="00576787"/>
    <w:rsid w:val="005814CF"/>
    <w:rsid w:val="00581734"/>
    <w:rsid w:val="00587F4D"/>
    <w:rsid w:val="00593F64"/>
    <w:rsid w:val="005A0329"/>
    <w:rsid w:val="005A2C84"/>
    <w:rsid w:val="005A5E0C"/>
    <w:rsid w:val="005B2784"/>
    <w:rsid w:val="005B6A02"/>
    <w:rsid w:val="005B7617"/>
    <w:rsid w:val="005C43BC"/>
    <w:rsid w:val="005C58F4"/>
    <w:rsid w:val="005D0E18"/>
    <w:rsid w:val="005E0E0F"/>
    <w:rsid w:val="005E1A2E"/>
    <w:rsid w:val="005F0F6E"/>
    <w:rsid w:val="005F3E06"/>
    <w:rsid w:val="00600434"/>
    <w:rsid w:val="00601966"/>
    <w:rsid w:val="00601DAB"/>
    <w:rsid w:val="00604F68"/>
    <w:rsid w:val="0060650B"/>
    <w:rsid w:val="006119C9"/>
    <w:rsid w:val="00615609"/>
    <w:rsid w:val="00625000"/>
    <w:rsid w:val="0062582E"/>
    <w:rsid w:val="006338A0"/>
    <w:rsid w:val="006357F1"/>
    <w:rsid w:val="00641AE1"/>
    <w:rsid w:val="00641E14"/>
    <w:rsid w:val="00643D6C"/>
    <w:rsid w:val="0065028D"/>
    <w:rsid w:val="00656973"/>
    <w:rsid w:val="00661226"/>
    <w:rsid w:val="006637E2"/>
    <w:rsid w:val="00666CAE"/>
    <w:rsid w:val="0067042F"/>
    <w:rsid w:val="00674D50"/>
    <w:rsid w:val="00677BC6"/>
    <w:rsid w:val="00682136"/>
    <w:rsid w:val="0069346D"/>
    <w:rsid w:val="00695790"/>
    <w:rsid w:val="006B1115"/>
    <w:rsid w:val="006B1260"/>
    <w:rsid w:val="006B3D49"/>
    <w:rsid w:val="006B64B0"/>
    <w:rsid w:val="006C2E0A"/>
    <w:rsid w:val="006C5B0E"/>
    <w:rsid w:val="006C6F00"/>
    <w:rsid w:val="006D0A34"/>
    <w:rsid w:val="006D70CC"/>
    <w:rsid w:val="006D755B"/>
    <w:rsid w:val="006E0EEA"/>
    <w:rsid w:val="006E1B1F"/>
    <w:rsid w:val="006E3B5E"/>
    <w:rsid w:val="006F1563"/>
    <w:rsid w:val="006F47BC"/>
    <w:rsid w:val="006F4D96"/>
    <w:rsid w:val="006F5449"/>
    <w:rsid w:val="006F7265"/>
    <w:rsid w:val="00700BB0"/>
    <w:rsid w:val="00701FD2"/>
    <w:rsid w:val="007106AA"/>
    <w:rsid w:val="0071247E"/>
    <w:rsid w:val="00712937"/>
    <w:rsid w:val="007132E5"/>
    <w:rsid w:val="00715097"/>
    <w:rsid w:val="00717C99"/>
    <w:rsid w:val="0072283E"/>
    <w:rsid w:val="00722C98"/>
    <w:rsid w:val="007246CB"/>
    <w:rsid w:val="007265F1"/>
    <w:rsid w:val="007272FD"/>
    <w:rsid w:val="00727535"/>
    <w:rsid w:val="00727A4D"/>
    <w:rsid w:val="0073272A"/>
    <w:rsid w:val="0073282E"/>
    <w:rsid w:val="007408AD"/>
    <w:rsid w:val="00750A43"/>
    <w:rsid w:val="007550A2"/>
    <w:rsid w:val="00760E61"/>
    <w:rsid w:val="007616D2"/>
    <w:rsid w:val="007618A3"/>
    <w:rsid w:val="00765322"/>
    <w:rsid w:val="00766C76"/>
    <w:rsid w:val="00771F45"/>
    <w:rsid w:val="00771FB8"/>
    <w:rsid w:val="0077569D"/>
    <w:rsid w:val="00775CD4"/>
    <w:rsid w:val="0077670D"/>
    <w:rsid w:val="00783A8A"/>
    <w:rsid w:val="0079246A"/>
    <w:rsid w:val="0079677B"/>
    <w:rsid w:val="007A0755"/>
    <w:rsid w:val="007B1BC7"/>
    <w:rsid w:val="007B25E8"/>
    <w:rsid w:val="007B6752"/>
    <w:rsid w:val="007B78DC"/>
    <w:rsid w:val="007C0159"/>
    <w:rsid w:val="007D3588"/>
    <w:rsid w:val="007E1297"/>
    <w:rsid w:val="007E2630"/>
    <w:rsid w:val="007E2E48"/>
    <w:rsid w:val="007E647E"/>
    <w:rsid w:val="007F1A29"/>
    <w:rsid w:val="00801AC5"/>
    <w:rsid w:val="00806F21"/>
    <w:rsid w:val="00812BB4"/>
    <w:rsid w:val="0082110E"/>
    <w:rsid w:val="00821AB4"/>
    <w:rsid w:val="00824810"/>
    <w:rsid w:val="00826684"/>
    <w:rsid w:val="00833551"/>
    <w:rsid w:val="0083472C"/>
    <w:rsid w:val="0083743C"/>
    <w:rsid w:val="00837C26"/>
    <w:rsid w:val="00841575"/>
    <w:rsid w:val="0084455D"/>
    <w:rsid w:val="00845545"/>
    <w:rsid w:val="00850F59"/>
    <w:rsid w:val="00852A30"/>
    <w:rsid w:val="00853232"/>
    <w:rsid w:val="00853F23"/>
    <w:rsid w:val="00854D36"/>
    <w:rsid w:val="00861E2B"/>
    <w:rsid w:val="00864772"/>
    <w:rsid w:val="00872B8E"/>
    <w:rsid w:val="008736E5"/>
    <w:rsid w:val="0087382E"/>
    <w:rsid w:val="00876EDD"/>
    <w:rsid w:val="00880BD5"/>
    <w:rsid w:val="0088226C"/>
    <w:rsid w:val="00882486"/>
    <w:rsid w:val="00882496"/>
    <w:rsid w:val="00883426"/>
    <w:rsid w:val="00885891"/>
    <w:rsid w:val="0088664A"/>
    <w:rsid w:val="00892AE1"/>
    <w:rsid w:val="00895C96"/>
    <w:rsid w:val="008A079D"/>
    <w:rsid w:val="008A18BB"/>
    <w:rsid w:val="008B1432"/>
    <w:rsid w:val="008C0092"/>
    <w:rsid w:val="008C178A"/>
    <w:rsid w:val="008C30F4"/>
    <w:rsid w:val="008C707F"/>
    <w:rsid w:val="008E5194"/>
    <w:rsid w:val="008F008D"/>
    <w:rsid w:val="008F0F09"/>
    <w:rsid w:val="008F1A95"/>
    <w:rsid w:val="008F3AFA"/>
    <w:rsid w:val="008F62AE"/>
    <w:rsid w:val="00901468"/>
    <w:rsid w:val="00902633"/>
    <w:rsid w:val="009027DC"/>
    <w:rsid w:val="00903915"/>
    <w:rsid w:val="00910269"/>
    <w:rsid w:val="00914AE9"/>
    <w:rsid w:val="00915021"/>
    <w:rsid w:val="00915516"/>
    <w:rsid w:val="00915B45"/>
    <w:rsid w:val="00917B43"/>
    <w:rsid w:val="0092046F"/>
    <w:rsid w:val="00920D35"/>
    <w:rsid w:val="009263AC"/>
    <w:rsid w:val="00930ACE"/>
    <w:rsid w:val="00932A5A"/>
    <w:rsid w:val="00933063"/>
    <w:rsid w:val="0094097C"/>
    <w:rsid w:val="00942432"/>
    <w:rsid w:val="00942800"/>
    <w:rsid w:val="009450A2"/>
    <w:rsid w:val="0095486A"/>
    <w:rsid w:val="009619B3"/>
    <w:rsid w:val="00964777"/>
    <w:rsid w:val="009659DB"/>
    <w:rsid w:val="009675D6"/>
    <w:rsid w:val="009726C2"/>
    <w:rsid w:val="009727CD"/>
    <w:rsid w:val="009728BA"/>
    <w:rsid w:val="00984BD7"/>
    <w:rsid w:val="00985A64"/>
    <w:rsid w:val="0098703A"/>
    <w:rsid w:val="00987A0C"/>
    <w:rsid w:val="00987F77"/>
    <w:rsid w:val="0099084E"/>
    <w:rsid w:val="0099216F"/>
    <w:rsid w:val="00993C99"/>
    <w:rsid w:val="009950AD"/>
    <w:rsid w:val="009B448F"/>
    <w:rsid w:val="009B5E77"/>
    <w:rsid w:val="009B7A8A"/>
    <w:rsid w:val="009C14A4"/>
    <w:rsid w:val="009C2ECA"/>
    <w:rsid w:val="009C3206"/>
    <w:rsid w:val="009C3F68"/>
    <w:rsid w:val="009C6CBF"/>
    <w:rsid w:val="009D0D6E"/>
    <w:rsid w:val="009D3884"/>
    <w:rsid w:val="009D49DA"/>
    <w:rsid w:val="009D50DC"/>
    <w:rsid w:val="009E184B"/>
    <w:rsid w:val="009E218D"/>
    <w:rsid w:val="009E3162"/>
    <w:rsid w:val="009E46F6"/>
    <w:rsid w:val="009E4C23"/>
    <w:rsid w:val="009E4CA1"/>
    <w:rsid w:val="009E6515"/>
    <w:rsid w:val="009F17B7"/>
    <w:rsid w:val="009F33FD"/>
    <w:rsid w:val="009F37D2"/>
    <w:rsid w:val="009F4A65"/>
    <w:rsid w:val="009F61B4"/>
    <w:rsid w:val="009F733D"/>
    <w:rsid w:val="009F7FA9"/>
    <w:rsid w:val="00A00032"/>
    <w:rsid w:val="00A004EF"/>
    <w:rsid w:val="00A032A8"/>
    <w:rsid w:val="00A047F6"/>
    <w:rsid w:val="00A06A60"/>
    <w:rsid w:val="00A12AE0"/>
    <w:rsid w:val="00A204A6"/>
    <w:rsid w:val="00A22C43"/>
    <w:rsid w:val="00A27077"/>
    <w:rsid w:val="00A34E81"/>
    <w:rsid w:val="00A42B21"/>
    <w:rsid w:val="00A4452F"/>
    <w:rsid w:val="00A505F4"/>
    <w:rsid w:val="00A51829"/>
    <w:rsid w:val="00A5358E"/>
    <w:rsid w:val="00A56BA9"/>
    <w:rsid w:val="00A64C58"/>
    <w:rsid w:val="00A715AB"/>
    <w:rsid w:val="00A72326"/>
    <w:rsid w:val="00A724EA"/>
    <w:rsid w:val="00A74E02"/>
    <w:rsid w:val="00A80C6C"/>
    <w:rsid w:val="00A83B0E"/>
    <w:rsid w:val="00A84A8B"/>
    <w:rsid w:val="00A922AE"/>
    <w:rsid w:val="00A93F07"/>
    <w:rsid w:val="00A94327"/>
    <w:rsid w:val="00AA27F3"/>
    <w:rsid w:val="00AB1700"/>
    <w:rsid w:val="00AC77CA"/>
    <w:rsid w:val="00AD2BDA"/>
    <w:rsid w:val="00AD434B"/>
    <w:rsid w:val="00AD7402"/>
    <w:rsid w:val="00AE299D"/>
    <w:rsid w:val="00AE2D2C"/>
    <w:rsid w:val="00AE7391"/>
    <w:rsid w:val="00AF0212"/>
    <w:rsid w:val="00AF2E14"/>
    <w:rsid w:val="00AF5FA6"/>
    <w:rsid w:val="00AF61CD"/>
    <w:rsid w:val="00AF75B8"/>
    <w:rsid w:val="00B0303F"/>
    <w:rsid w:val="00B05038"/>
    <w:rsid w:val="00B06C9E"/>
    <w:rsid w:val="00B10047"/>
    <w:rsid w:val="00B173C2"/>
    <w:rsid w:val="00B2265A"/>
    <w:rsid w:val="00B25224"/>
    <w:rsid w:val="00B25738"/>
    <w:rsid w:val="00B259E1"/>
    <w:rsid w:val="00B25F67"/>
    <w:rsid w:val="00B31C14"/>
    <w:rsid w:val="00B37207"/>
    <w:rsid w:val="00B544D6"/>
    <w:rsid w:val="00B57908"/>
    <w:rsid w:val="00B675FE"/>
    <w:rsid w:val="00B70642"/>
    <w:rsid w:val="00B709E7"/>
    <w:rsid w:val="00B74649"/>
    <w:rsid w:val="00B96472"/>
    <w:rsid w:val="00BA0089"/>
    <w:rsid w:val="00BA41B5"/>
    <w:rsid w:val="00BA45ED"/>
    <w:rsid w:val="00BA5702"/>
    <w:rsid w:val="00BA5C5E"/>
    <w:rsid w:val="00BB3746"/>
    <w:rsid w:val="00BB3F1D"/>
    <w:rsid w:val="00BC0EEC"/>
    <w:rsid w:val="00BC2644"/>
    <w:rsid w:val="00BC2A38"/>
    <w:rsid w:val="00BC48F1"/>
    <w:rsid w:val="00BC7271"/>
    <w:rsid w:val="00BE2AA6"/>
    <w:rsid w:val="00BE52B8"/>
    <w:rsid w:val="00BE721A"/>
    <w:rsid w:val="00BF0D25"/>
    <w:rsid w:val="00BF0D95"/>
    <w:rsid w:val="00BF60D0"/>
    <w:rsid w:val="00BF6681"/>
    <w:rsid w:val="00C01E53"/>
    <w:rsid w:val="00C07500"/>
    <w:rsid w:val="00C1291B"/>
    <w:rsid w:val="00C14519"/>
    <w:rsid w:val="00C14E8C"/>
    <w:rsid w:val="00C221C2"/>
    <w:rsid w:val="00C30B7F"/>
    <w:rsid w:val="00C30E59"/>
    <w:rsid w:val="00C32F03"/>
    <w:rsid w:val="00C34C46"/>
    <w:rsid w:val="00C440C8"/>
    <w:rsid w:val="00C51EAC"/>
    <w:rsid w:val="00C521A3"/>
    <w:rsid w:val="00C53989"/>
    <w:rsid w:val="00C54206"/>
    <w:rsid w:val="00C56D80"/>
    <w:rsid w:val="00C62797"/>
    <w:rsid w:val="00C62F14"/>
    <w:rsid w:val="00C63598"/>
    <w:rsid w:val="00C67C7D"/>
    <w:rsid w:val="00C73143"/>
    <w:rsid w:val="00C83DAB"/>
    <w:rsid w:val="00C84F60"/>
    <w:rsid w:val="00C86299"/>
    <w:rsid w:val="00C86E27"/>
    <w:rsid w:val="00C879BB"/>
    <w:rsid w:val="00C900F4"/>
    <w:rsid w:val="00C925FF"/>
    <w:rsid w:val="00CA07F9"/>
    <w:rsid w:val="00CA12DB"/>
    <w:rsid w:val="00CA56F4"/>
    <w:rsid w:val="00CB023F"/>
    <w:rsid w:val="00CB3BE7"/>
    <w:rsid w:val="00CB49FF"/>
    <w:rsid w:val="00CB5BC0"/>
    <w:rsid w:val="00CB6C0C"/>
    <w:rsid w:val="00CB7CA7"/>
    <w:rsid w:val="00CC573F"/>
    <w:rsid w:val="00CC57E6"/>
    <w:rsid w:val="00CC5DD4"/>
    <w:rsid w:val="00CD2130"/>
    <w:rsid w:val="00CE0756"/>
    <w:rsid w:val="00CE32F3"/>
    <w:rsid w:val="00CE3BD1"/>
    <w:rsid w:val="00CE456A"/>
    <w:rsid w:val="00CE510F"/>
    <w:rsid w:val="00CF053F"/>
    <w:rsid w:val="00CF3C7E"/>
    <w:rsid w:val="00CF4128"/>
    <w:rsid w:val="00D00DB3"/>
    <w:rsid w:val="00D02E86"/>
    <w:rsid w:val="00D079DB"/>
    <w:rsid w:val="00D137B6"/>
    <w:rsid w:val="00D15C64"/>
    <w:rsid w:val="00D2354A"/>
    <w:rsid w:val="00D324EF"/>
    <w:rsid w:val="00D33D52"/>
    <w:rsid w:val="00D36737"/>
    <w:rsid w:val="00D41956"/>
    <w:rsid w:val="00D42934"/>
    <w:rsid w:val="00D42DB9"/>
    <w:rsid w:val="00D44A59"/>
    <w:rsid w:val="00D44B2D"/>
    <w:rsid w:val="00D475D6"/>
    <w:rsid w:val="00D534CE"/>
    <w:rsid w:val="00D53EC3"/>
    <w:rsid w:val="00D553D8"/>
    <w:rsid w:val="00D63D5C"/>
    <w:rsid w:val="00D727C4"/>
    <w:rsid w:val="00D72E9D"/>
    <w:rsid w:val="00D76BBC"/>
    <w:rsid w:val="00D81846"/>
    <w:rsid w:val="00DA0D0B"/>
    <w:rsid w:val="00DA30F3"/>
    <w:rsid w:val="00DA329E"/>
    <w:rsid w:val="00DA4F96"/>
    <w:rsid w:val="00DB3450"/>
    <w:rsid w:val="00DB7801"/>
    <w:rsid w:val="00DC3F6D"/>
    <w:rsid w:val="00DD326C"/>
    <w:rsid w:val="00DD751B"/>
    <w:rsid w:val="00DE0024"/>
    <w:rsid w:val="00DE03E6"/>
    <w:rsid w:val="00DE064D"/>
    <w:rsid w:val="00DF47E8"/>
    <w:rsid w:val="00DF4CAB"/>
    <w:rsid w:val="00DF5F6A"/>
    <w:rsid w:val="00E1026D"/>
    <w:rsid w:val="00E1316B"/>
    <w:rsid w:val="00E15607"/>
    <w:rsid w:val="00E20B2E"/>
    <w:rsid w:val="00E222E6"/>
    <w:rsid w:val="00E22BC4"/>
    <w:rsid w:val="00E263B8"/>
    <w:rsid w:val="00E26B4E"/>
    <w:rsid w:val="00E27FB6"/>
    <w:rsid w:val="00E314A0"/>
    <w:rsid w:val="00E36FDF"/>
    <w:rsid w:val="00E37A2F"/>
    <w:rsid w:val="00E37E1F"/>
    <w:rsid w:val="00E46891"/>
    <w:rsid w:val="00E5045D"/>
    <w:rsid w:val="00E5119E"/>
    <w:rsid w:val="00E52C03"/>
    <w:rsid w:val="00E61D0B"/>
    <w:rsid w:val="00E61D1D"/>
    <w:rsid w:val="00E62F45"/>
    <w:rsid w:val="00E63776"/>
    <w:rsid w:val="00E7060F"/>
    <w:rsid w:val="00E72615"/>
    <w:rsid w:val="00E74F4B"/>
    <w:rsid w:val="00E75A44"/>
    <w:rsid w:val="00E82123"/>
    <w:rsid w:val="00E8424A"/>
    <w:rsid w:val="00E92A0B"/>
    <w:rsid w:val="00E93467"/>
    <w:rsid w:val="00EA343F"/>
    <w:rsid w:val="00EA4565"/>
    <w:rsid w:val="00EA6360"/>
    <w:rsid w:val="00EADEDB"/>
    <w:rsid w:val="00EB2261"/>
    <w:rsid w:val="00EB4363"/>
    <w:rsid w:val="00EB4FA1"/>
    <w:rsid w:val="00EB7C0A"/>
    <w:rsid w:val="00EC02B7"/>
    <w:rsid w:val="00EC5B7E"/>
    <w:rsid w:val="00EE7D5F"/>
    <w:rsid w:val="00EF3D48"/>
    <w:rsid w:val="00F11A37"/>
    <w:rsid w:val="00F13C04"/>
    <w:rsid w:val="00F13C92"/>
    <w:rsid w:val="00F20B3F"/>
    <w:rsid w:val="00F236A5"/>
    <w:rsid w:val="00F24BE3"/>
    <w:rsid w:val="00F4365B"/>
    <w:rsid w:val="00F54503"/>
    <w:rsid w:val="00F69986"/>
    <w:rsid w:val="00F71BA2"/>
    <w:rsid w:val="00F75327"/>
    <w:rsid w:val="00F82E60"/>
    <w:rsid w:val="00F84625"/>
    <w:rsid w:val="00F93782"/>
    <w:rsid w:val="00FA01A2"/>
    <w:rsid w:val="00FA5B19"/>
    <w:rsid w:val="00FB07B8"/>
    <w:rsid w:val="00FB206D"/>
    <w:rsid w:val="00FB5AD5"/>
    <w:rsid w:val="00FB5C98"/>
    <w:rsid w:val="00FC35A9"/>
    <w:rsid w:val="00FC50F6"/>
    <w:rsid w:val="00FD34AD"/>
    <w:rsid w:val="00FD446B"/>
    <w:rsid w:val="00FD6A23"/>
    <w:rsid w:val="00FD7C5D"/>
    <w:rsid w:val="00FE0CA2"/>
    <w:rsid w:val="00FE1475"/>
    <w:rsid w:val="00FF29F5"/>
    <w:rsid w:val="00FF5386"/>
    <w:rsid w:val="00FF5EF0"/>
    <w:rsid w:val="0800CB68"/>
    <w:rsid w:val="1591B0BB"/>
    <w:rsid w:val="16340DAA"/>
    <w:rsid w:val="20065BED"/>
    <w:rsid w:val="3F32C8AD"/>
    <w:rsid w:val="49182813"/>
    <w:rsid w:val="4E19BD2F"/>
    <w:rsid w:val="599EB840"/>
    <w:rsid w:val="6D3B9443"/>
    <w:rsid w:val="6F1BAE9F"/>
    <w:rsid w:val="73FF3797"/>
    <w:rsid w:val="757C5BD0"/>
    <w:rsid w:val="78347A02"/>
    <w:rsid w:val="78ECB274"/>
    <w:rsid w:val="7F491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36A"/>
  <w15:chartTrackingRefBased/>
  <w15:docId w15:val="{BC254C5D-9A96-41A3-839F-2326EF05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23"/>
    <w:pPr>
      <w:spacing w:line="276" w:lineRule="auto"/>
    </w:pPr>
    <w:rPr>
      <w:rFonts w:ascii="Arial" w:hAnsi="Arial"/>
      <w:color w:val="000000" w:themeColor="text1"/>
      <w:sz w:val="24"/>
    </w:rPr>
  </w:style>
  <w:style w:type="paragraph" w:styleId="Heading1">
    <w:name w:val="heading 1"/>
    <w:basedOn w:val="Normal"/>
    <w:next w:val="Normal"/>
    <w:link w:val="Heading1Char"/>
    <w:uiPriority w:val="9"/>
    <w:qFormat/>
    <w:rsid w:val="00885891"/>
    <w:pPr>
      <w:keepNext/>
      <w:keepLines/>
      <w:shd w:val="clear" w:color="auto" w:fill="44546A" w:themeFill="text2"/>
      <w:spacing w:before="240" w:after="0"/>
      <w:outlineLvl w:val="0"/>
    </w:pPr>
    <w:rPr>
      <w:rFonts w:eastAsiaTheme="majorEastAsia" w:cstheme="majorBidi"/>
      <w:b/>
      <w:color w:val="FFFFFF" w:themeColor="background1"/>
      <w:szCs w:val="32"/>
    </w:rPr>
  </w:style>
  <w:style w:type="paragraph" w:styleId="Heading2">
    <w:name w:val="heading 2"/>
    <w:basedOn w:val="Normal"/>
    <w:next w:val="Normal"/>
    <w:link w:val="Heading2Char"/>
    <w:uiPriority w:val="9"/>
    <w:unhideWhenUsed/>
    <w:qFormat/>
    <w:rsid w:val="006637E2"/>
    <w:pPr>
      <w:keepNext/>
      <w:keepLines/>
      <w:shd w:val="clear" w:color="auto" w:fill="8496B0"/>
      <w:spacing w:before="40" w:after="0"/>
      <w:outlineLvl w:val="1"/>
    </w:pPr>
    <w:rPr>
      <w:rFonts w:eastAsiaTheme="majorEastAsia" w:cstheme="majorBidi"/>
      <w:b/>
      <w:color w:val="FFFFFF" w:themeColor="background1"/>
      <w:szCs w:val="26"/>
    </w:rPr>
  </w:style>
  <w:style w:type="paragraph" w:styleId="Heading3">
    <w:name w:val="heading 3"/>
    <w:basedOn w:val="Normal"/>
    <w:next w:val="Normal"/>
    <w:link w:val="Heading3Char"/>
    <w:uiPriority w:val="9"/>
    <w:unhideWhenUsed/>
    <w:qFormat/>
    <w:rsid w:val="0073272A"/>
    <w:pPr>
      <w:keepNext/>
      <w:keepLines/>
      <w:shd w:val="solid" w:color="44546A" w:themeColor="text2" w:fill="auto"/>
      <w:spacing w:before="40" w:after="0"/>
      <w:outlineLvl w:val="2"/>
    </w:pPr>
    <w:rPr>
      <w:rFonts w:eastAsiaTheme="majorEastAsia" w:cstheme="majorBidi"/>
      <w:color w:val="FFFFFF" w:themeColor="background1"/>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885891"/>
    <w:rPr>
      <w:rFonts w:ascii="Arial" w:eastAsiaTheme="majorEastAsia" w:hAnsi="Arial" w:cstheme="majorBidi"/>
      <w:b/>
      <w:color w:val="FFFFFF" w:themeColor="background1"/>
      <w:sz w:val="24"/>
      <w:szCs w:val="32"/>
      <w:shd w:val="clear" w:color="auto" w:fill="44546A" w:themeFill="text2"/>
    </w:rPr>
  </w:style>
  <w:style w:type="character" w:customStyle="1" w:styleId="Heading2Char">
    <w:name w:val="Heading 2 Char"/>
    <w:basedOn w:val="DefaultParagraphFont"/>
    <w:link w:val="Heading2"/>
    <w:uiPriority w:val="9"/>
    <w:rsid w:val="006637E2"/>
    <w:rPr>
      <w:rFonts w:ascii="Arial" w:eastAsiaTheme="majorEastAsia" w:hAnsi="Arial" w:cstheme="majorBidi"/>
      <w:b/>
      <w:color w:val="FFFFFF" w:themeColor="background1"/>
      <w:sz w:val="24"/>
      <w:szCs w:val="26"/>
      <w:shd w:val="clear" w:color="auto" w:fill="8496B0"/>
    </w:rPr>
  </w:style>
  <w:style w:type="character" w:customStyle="1" w:styleId="Heading3Char">
    <w:name w:val="Heading 3 Char"/>
    <w:basedOn w:val="DefaultParagraphFont"/>
    <w:link w:val="Heading3"/>
    <w:uiPriority w:val="9"/>
    <w:rsid w:val="0073272A"/>
    <w:rPr>
      <w:rFonts w:ascii="Arial" w:eastAsiaTheme="majorEastAsia" w:hAnsi="Arial" w:cstheme="majorBidi"/>
      <w:color w:val="FFFFFF" w:themeColor="background1"/>
      <w:sz w:val="24"/>
      <w:szCs w:val="24"/>
      <w:shd w:val="solid" w:color="44546A" w:themeColor="text2" w:fill="auto"/>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character" w:styleId="Hyperlink">
    <w:name w:val="Hyperlink"/>
    <w:basedOn w:val="DefaultParagraphFont"/>
    <w:uiPriority w:val="99"/>
    <w:unhideWhenUsed/>
    <w:rsid w:val="00121979"/>
    <w:rPr>
      <w:color w:val="0563C1" w:themeColor="hyperlink"/>
      <w:u w:val="single"/>
    </w:rPr>
  </w:style>
  <w:style w:type="table" w:styleId="ListTable7Colorful-Accent1">
    <w:name w:val="List Table 7 Colorful Accent 1"/>
    <w:basedOn w:val="TableNormal"/>
    <w:uiPriority w:val="52"/>
    <w:rsid w:val="00BA45ED"/>
    <w:pPr>
      <w:spacing w:before="100" w:after="0" w:line="240" w:lineRule="auto"/>
    </w:pPr>
    <w:rPr>
      <w:rFonts w:eastAsiaTheme="minorEastAsia"/>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2A1E70"/>
    <w:rPr>
      <w:color w:val="605E5C"/>
      <w:shd w:val="clear" w:color="auto" w:fill="E1DFDD"/>
    </w:rPr>
  </w:style>
  <w:style w:type="paragraph" w:styleId="Revision">
    <w:name w:val="Revision"/>
    <w:hidden/>
    <w:uiPriority w:val="99"/>
    <w:semiHidden/>
    <w:rsid w:val="0011522B"/>
    <w:pPr>
      <w:spacing w:after="0" w:line="240" w:lineRule="auto"/>
    </w:pPr>
    <w:rPr>
      <w:rFonts w:ascii="Arial" w:hAnsi="Arial"/>
      <w:sz w:val="24"/>
    </w:rPr>
  </w:style>
  <w:style w:type="paragraph" w:styleId="NoSpacing">
    <w:name w:val="No Spacing"/>
    <w:uiPriority w:val="1"/>
    <w:qFormat/>
    <w:rsid w:val="00C1291B"/>
    <w:pPr>
      <w:spacing w:after="0" w:line="240" w:lineRule="auto"/>
    </w:pPr>
    <w:rPr>
      <w:rFonts w:ascii="Arial" w:hAnsi="Arial"/>
      <w:color w:val="000000" w:themeColor="text1"/>
      <w:sz w:val="24"/>
    </w:rPr>
  </w:style>
  <w:style w:type="character" w:styleId="CommentReference">
    <w:name w:val="annotation reference"/>
    <w:basedOn w:val="DefaultParagraphFont"/>
    <w:uiPriority w:val="99"/>
    <w:semiHidden/>
    <w:unhideWhenUsed/>
    <w:rsid w:val="004D012B"/>
    <w:rPr>
      <w:sz w:val="16"/>
      <w:szCs w:val="16"/>
    </w:rPr>
  </w:style>
  <w:style w:type="paragraph" w:styleId="CommentText">
    <w:name w:val="annotation text"/>
    <w:basedOn w:val="Normal"/>
    <w:link w:val="CommentTextChar"/>
    <w:uiPriority w:val="99"/>
    <w:unhideWhenUsed/>
    <w:rsid w:val="004D012B"/>
    <w:pPr>
      <w:spacing w:line="240" w:lineRule="auto"/>
    </w:pPr>
    <w:rPr>
      <w:sz w:val="20"/>
      <w:szCs w:val="20"/>
    </w:rPr>
  </w:style>
  <w:style w:type="character" w:customStyle="1" w:styleId="CommentTextChar">
    <w:name w:val="Comment Text Char"/>
    <w:basedOn w:val="DefaultParagraphFont"/>
    <w:link w:val="CommentText"/>
    <w:uiPriority w:val="99"/>
    <w:rsid w:val="004D012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D012B"/>
    <w:rPr>
      <w:b/>
      <w:bCs/>
    </w:rPr>
  </w:style>
  <w:style w:type="character" w:customStyle="1" w:styleId="CommentSubjectChar">
    <w:name w:val="Comment Subject Char"/>
    <w:basedOn w:val="CommentTextChar"/>
    <w:link w:val="CommentSubject"/>
    <w:uiPriority w:val="99"/>
    <w:semiHidden/>
    <w:rsid w:val="004D012B"/>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4849">
      <w:bodyDiv w:val="1"/>
      <w:marLeft w:val="0"/>
      <w:marRight w:val="0"/>
      <w:marTop w:val="0"/>
      <w:marBottom w:val="0"/>
      <w:divBdr>
        <w:top w:val="none" w:sz="0" w:space="0" w:color="auto"/>
        <w:left w:val="none" w:sz="0" w:space="0" w:color="auto"/>
        <w:bottom w:val="none" w:sz="0" w:space="0" w:color="auto"/>
        <w:right w:val="none" w:sz="0" w:space="0" w:color="auto"/>
      </w:divBdr>
      <w:divsChild>
        <w:div w:id="1709642083">
          <w:marLeft w:val="360"/>
          <w:marRight w:val="0"/>
          <w:marTop w:val="200"/>
          <w:marBottom w:val="0"/>
          <w:divBdr>
            <w:top w:val="none" w:sz="0" w:space="0" w:color="auto"/>
            <w:left w:val="none" w:sz="0" w:space="0" w:color="auto"/>
            <w:bottom w:val="none" w:sz="0" w:space="0" w:color="auto"/>
            <w:right w:val="none" w:sz="0" w:space="0" w:color="auto"/>
          </w:divBdr>
        </w:div>
      </w:divsChild>
    </w:div>
    <w:div w:id="681205891">
      <w:bodyDiv w:val="1"/>
      <w:marLeft w:val="0"/>
      <w:marRight w:val="0"/>
      <w:marTop w:val="0"/>
      <w:marBottom w:val="0"/>
      <w:divBdr>
        <w:top w:val="none" w:sz="0" w:space="0" w:color="auto"/>
        <w:left w:val="none" w:sz="0" w:space="0" w:color="auto"/>
        <w:bottom w:val="none" w:sz="0" w:space="0" w:color="auto"/>
        <w:right w:val="none" w:sz="0" w:space="0" w:color="auto"/>
      </w:divBdr>
      <w:divsChild>
        <w:div w:id="488717544">
          <w:marLeft w:val="1080"/>
          <w:marRight w:val="0"/>
          <w:marTop w:val="100"/>
          <w:marBottom w:val="0"/>
          <w:divBdr>
            <w:top w:val="none" w:sz="0" w:space="0" w:color="auto"/>
            <w:left w:val="none" w:sz="0" w:space="0" w:color="auto"/>
            <w:bottom w:val="none" w:sz="0" w:space="0" w:color="auto"/>
            <w:right w:val="none" w:sz="0" w:space="0" w:color="auto"/>
          </w:divBdr>
        </w:div>
        <w:div w:id="1559708350">
          <w:marLeft w:val="1080"/>
          <w:marRight w:val="0"/>
          <w:marTop w:val="100"/>
          <w:marBottom w:val="0"/>
          <w:divBdr>
            <w:top w:val="none" w:sz="0" w:space="0" w:color="auto"/>
            <w:left w:val="none" w:sz="0" w:space="0" w:color="auto"/>
            <w:bottom w:val="none" w:sz="0" w:space="0" w:color="auto"/>
            <w:right w:val="none" w:sz="0" w:space="0" w:color="auto"/>
          </w:divBdr>
        </w:div>
      </w:divsChild>
    </w:div>
    <w:div w:id="936403468">
      <w:bodyDiv w:val="1"/>
      <w:marLeft w:val="0"/>
      <w:marRight w:val="0"/>
      <w:marTop w:val="0"/>
      <w:marBottom w:val="0"/>
      <w:divBdr>
        <w:top w:val="none" w:sz="0" w:space="0" w:color="auto"/>
        <w:left w:val="none" w:sz="0" w:space="0" w:color="auto"/>
        <w:bottom w:val="none" w:sz="0" w:space="0" w:color="auto"/>
        <w:right w:val="none" w:sz="0" w:space="0" w:color="auto"/>
      </w:divBdr>
      <w:divsChild>
        <w:div w:id="336080660">
          <w:marLeft w:val="360"/>
          <w:marRight w:val="0"/>
          <w:marTop w:val="200"/>
          <w:marBottom w:val="0"/>
          <w:divBdr>
            <w:top w:val="none" w:sz="0" w:space="0" w:color="auto"/>
            <w:left w:val="none" w:sz="0" w:space="0" w:color="auto"/>
            <w:bottom w:val="none" w:sz="0" w:space="0" w:color="auto"/>
            <w:right w:val="none" w:sz="0" w:space="0" w:color="auto"/>
          </w:divBdr>
        </w:div>
      </w:divsChild>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689">
      <w:bodyDiv w:val="1"/>
      <w:marLeft w:val="0"/>
      <w:marRight w:val="0"/>
      <w:marTop w:val="0"/>
      <w:marBottom w:val="0"/>
      <w:divBdr>
        <w:top w:val="none" w:sz="0" w:space="0" w:color="auto"/>
        <w:left w:val="none" w:sz="0" w:space="0" w:color="auto"/>
        <w:bottom w:val="none" w:sz="0" w:space="0" w:color="auto"/>
        <w:right w:val="none" w:sz="0" w:space="0" w:color="auto"/>
      </w:divBdr>
      <w:divsChild>
        <w:div w:id="540898804">
          <w:marLeft w:val="1080"/>
          <w:marRight w:val="0"/>
          <w:marTop w:val="100"/>
          <w:marBottom w:val="0"/>
          <w:divBdr>
            <w:top w:val="none" w:sz="0" w:space="0" w:color="auto"/>
            <w:left w:val="none" w:sz="0" w:space="0" w:color="auto"/>
            <w:bottom w:val="none" w:sz="0" w:space="0" w:color="auto"/>
            <w:right w:val="none" w:sz="0" w:space="0" w:color="auto"/>
          </w:divBdr>
        </w:div>
        <w:div w:id="628322624">
          <w:marLeft w:val="1080"/>
          <w:marRight w:val="0"/>
          <w:marTop w:val="100"/>
          <w:marBottom w:val="0"/>
          <w:divBdr>
            <w:top w:val="none" w:sz="0" w:space="0" w:color="auto"/>
            <w:left w:val="none" w:sz="0" w:space="0" w:color="auto"/>
            <w:bottom w:val="none" w:sz="0" w:space="0" w:color="auto"/>
            <w:right w:val="none" w:sz="0" w:space="0" w:color="auto"/>
          </w:divBdr>
        </w:div>
        <w:div w:id="1068646934">
          <w:marLeft w:val="1080"/>
          <w:marRight w:val="0"/>
          <w:marTop w:val="100"/>
          <w:marBottom w:val="0"/>
          <w:divBdr>
            <w:top w:val="none" w:sz="0" w:space="0" w:color="auto"/>
            <w:left w:val="none" w:sz="0" w:space="0" w:color="auto"/>
            <w:bottom w:val="none" w:sz="0" w:space="0" w:color="auto"/>
            <w:right w:val="none" w:sz="0" w:space="0" w:color="auto"/>
          </w:divBdr>
        </w:div>
        <w:div w:id="1213350890">
          <w:marLeft w:val="1080"/>
          <w:marRight w:val="0"/>
          <w:marTop w:val="100"/>
          <w:marBottom w:val="0"/>
          <w:divBdr>
            <w:top w:val="none" w:sz="0" w:space="0" w:color="auto"/>
            <w:left w:val="none" w:sz="0" w:space="0" w:color="auto"/>
            <w:bottom w:val="none" w:sz="0" w:space="0" w:color="auto"/>
            <w:right w:val="none" w:sz="0" w:space="0" w:color="auto"/>
          </w:divBdr>
        </w:div>
      </w:divsChild>
    </w:div>
    <w:div w:id="1611663157">
      <w:bodyDiv w:val="1"/>
      <w:marLeft w:val="0"/>
      <w:marRight w:val="0"/>
      <w:marTop w:val="0"/>
      <w:marBottom w:val="0"/>
      <w:divBdr>
        <w:top w:val="none" w:sz="0" w:space="0" w:color="auto"/>
        <w:left w:val="none" w:sz="0" w:space="0" w:color="auto"/>
        <w:bottom w:val="none" w:sz="0" w:space="0" w:color="auto"/>
        <w:right w:val="none" w:sz="0" w:space="0" w:color="auto"/>
      </w:divBdr>
      <w:divsChild>
        <w:div w:id="702094906">
          <w:marLeft w:val="1080"/>
          <w:marRight w:val="0"/>
          <w:marTop w:val="100"/>
          <w:marBottom w:val="0"/>
          <w:divBdr>
            <w:top w:val="none" w:sz="0" w:space="0" w:color="auto"/>
            <w:left w:val="none" w:sz="0" w:space="0" w:color="auto"/>
            <w:bottom w:val="none" w:sz="0" w:space="0" w:color="auto"/>
            <w:right w:val="none" w:sz="0" w:space="0" w:color="auto"/>
          </w:divBdr>
        </w:div>
        <w:div w:id="853105375">
          <w:marLeft w:val="1800"/>
          <w:marRight w:val="0"/>
          <w:marTop w:val="100"/>
          <w:marBottom w:val="0"/>
          <w:divBdr>
            <w:top w:val="none" w:sz="0" w:space="0" w:color="auto"/>
            <w:left w:val="none" w:sz="0" w:space="0" w:color="auto"/>
            <w:bottom w:val="none" w:sz="0" w:space="0" w:color="auto"/>
            <w:right w:val="none" w:sz="0" w:space="0" w:color="auto"/>
          </w:divBdr>
        </w:div>
        <w:div w:id="1814366418">
          <w:marLeft w:val="1800"/>
          <w:marRight w:val="0"/>
          <w:marTop w:val="100"/>
          <w:marBottom w:val="0"/>
          <w:divBdr>
            <w:top w:val="none" w:sz="0" w:space="0" w:color="auto"/>
            <w:left w:val="none" w:sz="0" w:space="0" w:color="auto"/>
            <w:bottom w:val="none" w:sz="0" w:space="0" w:color="auto"/>
            <w:right w:val="none" w:sz="0" w:space="0" w:color="auto"/>
          </w:divBdr>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1866">
      <w:bodyDiv w:val="1"/>
      <w:marLeft w:val="0"/>
      <w:marRight w:val="0"/>
      <w:marTop w:val="0"/>
      <w:marBottom w:val="0"/>
      <w:divBdr>
        <w:top w:val="none" w:sz="0" w:space="0" w:color="auto"/>
        <w:left w:val="none" w:sz="0" w:space="0" w:color="auto"/>
        <w:bottom w:val="none" w:sz="0" w:space="0" w:color="auto"/>
        <w:right w:val="none" w:sz="0" w:space="0" w:color="auto"/>
      </w:divBdr>
    </w:div>
    <w:div w:id="2066952381">
      <w:bodyDiv w:val="1"/>
      <w:marLeft w:val="0"/>
      <w:marRight w:val="0"/>
      <w:marTop w:val="0"/>
      <w:marBottom w:val="0"/>
      <w:divBdr>
        <w:top w:val="none" w:sz="0" w:space="0" w:color="auto"/>
        <w:left w:val="none" w:sz="0" w:space="0" w:color="auto"/>
        <w:bottom w:val="none" w:sz="0" w:space="0" w:color="auto"/>
        <w:right w:val="none" w:sz="0" w:space="0" w:color="auto"/>
      </w:divBdr>
      <w:divsChild>
        <w:div w:id="4831627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se.sarasin@k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cie.w@k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9F63F7-A816-494B-82C0-33024DB2046E}">
  <ds:schemaRefs>
    <ds:schemaRef ds:uri="http://schemas.microsoft.com/sharepoint/v3/contenttype/forms"/>
  </ds:schemaRefs>
</ds:datastoreItem>
</file>

<file path=customXml/itemProps2.xml><?xml version="1.0" encoding="utf-8"?>
<ds:datastoreItem xmlns:ds="http://schemas.openxmlformats.org/officeDocument/2006/customXml" ds:itemID="{EBAB96D1-A5FF-4326-90C6-1B4CB94B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94F87-3FF6-4E06-B6DD-D8CBECE69331}">
  <ds:schemaRefs>
    <ds:schemaRef ds:uri="http://schemas.microsoft.com/office/2006/metadata/properties"/>
    <ds:schemaRef ds:uri="http://schemas.microsoft.com/office/infopath/2007/PartnerControls"/>
    <ds:schemaRef ds:uri="ede146cc-ecaa-4210-9e24-4bb62ea35dd6"/>
    <ds:schemaRef ds:uri="a235ba24-0017-43d1-bba7-85df926f057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312</cp:revision>
  <dcterms:created xsi:type="dcterms:W3CDTF">2021-08-31T02:30:00Z</dcterms:created>
  <dcterms:modified xsi:type="dcterms:W3CDTF">2025-08-06T14:09:00Z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Order">
    <vt:r8>5643800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