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EEF" w14:textId="16AC1E11" w:rsidR="00A7024B" w:rsidRPr="00B34504" w:rsidRDefault="00A7024B" w:rsidP="00A7024B">
      <w:pPr>
        <w:pStyle w:val="Heading1"/>
        <w:spacing w:before="0"/>
        <w:rPr>
          <w:sz w:val="32"/>
          <w:szCs w:val="32"/>
        </w:rPr>
      </w:pPr>
      <w:r>
        <w:rPr>
          <w:sz w:val="32"/>
          <w:szCs w:val="32"/>
        </w:rPr>
        <w:t xml:space="preserve">empower – Traditional Session </w:t>
      </w:r>
      <w:r w:rsidR="00010FE1">
        <w:rPr>
          <w:sz w:val="32"/>
          <w:szCs w:val="32"/>
        </w:rPr>
        <w:t>3</w:t>
      </w:r>
      <w:r>
        <w:rPr>
          <w:sz w:val="32"/>
          <w:szCs w:val="32"/>
        </w:rPr>
        <w:t xml:space="preserve"> Agenda</w:t>
      </w:r>
    </w:p>
    <w:p w14:paraId="1CB73AC4" w14:textId="64F667FB" w:rsidR="008311EF" w:rsidRDefault="00FE6845" w:rsidP="0086068E">
      <w:pPr>
        <w:pStyle w:val="Heading1"/>
        <w:spacing w:before="0"/>
        <w:rPr>
          <w:b/>
          <w:color w:val="auto"/>
        </w:rPr>
      </w:pPr>
      <w:r>
        <w:rPr>
          <w:b/>
          <w:color w:val="auto"/>
        </w:rPr>
        <w:t xml:space="preserve">November </w:t>
      </w:r>
      <w:r w:rsidR="00070204">
        <w:rPr>
          <w:b/>
          <w:color w:val="auto"/>
        </w:rPr>
        <w:t>15, 2022</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72F68424"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0C71F5">
        <w:rPr>
          <w:caps w:val="0"/>
          <w:color w:val="auto"/>
        </w:rPr>
        <w:t>2</w:t>
      </w:r>
      <w:r w:rsidR="0086068E" w:rsidRPr="0086068E">
        <w:rPr>
          <w:caps w:val="0"/>
          <w:color w:val="auto"/>
        </w:rPr>
        <w:t xml:space="preserve">; </w:t>
      </w:r>
      <w:r w:rsidR="0017680F">
        <w:rPr>
          <w:rFonts w:eastAsiaTheme="minorHAnsi" w:cstheme="minorHAnsi"/>
          <w:caps w:val="0"/>
        </w:rPr>
        <w:t>Rebecca Sherod</w:t>
      </w:r>
      <w:r w:rsidR="0017680F">
        <w:rPr>
          <w:rFonts w:eastAsiaTheme="minorHAnsi" w:cstheme="minorHAnsi"/>
        </w:rPr>
        <w:t>, MSE</w:t>
      </w:r>
      <w:r w:rsidR="0017680F">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1B91DC42" w:rsidR="00753562" w:rsidRPr="00076B51" w:rsidRDefault="00EA5ABF" w:rsidP="00753562">
      <w:pPr>
        <w:pStyle w:val="Heading2"/>
        <w:rPr>
          <w:sz w:val="28"/>
          <w:szCs w:val="28"/>
        </w:rPr>
      </w:pPr>
      <w:r>
        <w:rPr>
          <w:b/>
          <w:sz w:val="32"/>
        </w:rPr>
        <w:t>Session</w:t>
      </w:r>
      <w:r w:rsidR="003D2BA1">
        <w:rPr>
          <w:b/>
          <w:sz w:val="32"/>
        </w:rPr>
        <w:t xml:space="preserve"> </w:t>
      </w:r>
      <w:r w:rsidR="00931EAC">
        <w:rPr>
          <w:b/>
          <w:sz w:val="32"/>
        </w:rPr>
        <w:t>3</w:t>
      </w:r>
      <w:r w:rsidR="00753562" w:rsidRPr="00753562">
        <w:rPr>
          <w:b/>
          <w:sz w:val="32"/>
        </w:rPr>
        <w:t>:</w:t>
      </w:r>
      <w:r w:rsidR="009C6CA0" w:rsidRPr="00096F06">
        <w:rPr>
          <w:caps w:val="0"/>
          <w:sz w:val="28"/>
          <w:szCs w:val="28"/>
        </w:rPr>
        <w:t xml:space="preserve"> </w:t>
      </w:r>
      <w:r w:rsidR="00931EAC">
        <w:rPr>
          <w:sz w:val="28"/>
          <w:szCs w:val="28"/>
        </w:rPr>
        <w:t>Teacher-delivered, low-intensity supports: practical strategies to maximize engagement and limit disruption</w:t>
      </w:r>
    </w:p>
    <w:p w14:paraId="7A73CE07" w14:textId="77777777" w:rsidR="00497785" w:rsidRPr="002679FA" w:rsidRDefault="00497785" w:rsidP="00497785">
      <w:pPr>
        <w:pStyle w:val="Heading2"/>
        <w:rPr>
          <w:caps w:val="0"/>
        </w:rPr>
      </w:pPr>
      <w:r w:rsidRPr="002679FA">
        <w:t>Audience</w:t>
      </w:r>
      <w:r w:rsidRPr="002679FA">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288B9D7C" w:rsidR="00006385" w:rsidRPr="007B604A" w:rsidRDefault="00402F39"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 xml:space="preserve">Overview of Teacher-Delivered, Low-Intensity Supports in Ci3T Models </w:t>
      </w:r>
    </w:p>
    <w:p w14:paraId="52120767" w14:textId="0B3EBD18" w:rsidR="007B604A" w:rsidRPr="00092ECC" w:rsidRDefault="00402F39"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Strategy 1: Behavior Specific Praise</w:t>
      </w:r>
    </w:p>
    <w:p w14:paraId="7C475DED" w14:textId="6AA0209A" w:rsidR="00217BA6" w:rsidRDefault="00402F39"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Strateg</w:t>
      </w:r>
      <w:r w:rsidR="00994A0D">
        <w:rPr>
          <w:rFonts w:asciiTheme="majorHAnsi" w:eastAsiaTheme="minorEastAsia" w:hAnsiTheme="majorHAnsi"/>
          <w:color w:val="000000" w:themeColor="text1"/>
          <w:kern w:val="24"/>
          <w:sz w:val="24"/>
          <w:szCs w:val="24"/>
        </w:rPr>
        <w:t>y</w:t>
      </w:r>
      <w:r>
        <w:rPr>
          <w:rFonts w:asciiTheme="majorHAnsi" w:eastAsiaTheme="minorEastAsia" w:hAnsiTheme="majorHAnsi"/>
          <w:color w:val="000000" w:themeColor="text1"/>
          <w:kern w:val="24"/>
          <w:sz w:val="24"/>
          <w:szCs w:val="24"/>
        </w:rPr>
        <w:t xml:space="preserve"> 2: Instructional Choice</w:t>
      </w:r>
    </w:p>
    <w:p w14:paraId="5E2E38FB" w14:textId="72A7B196" w:rsidR="008F41AB" w:rsidRPr="008F41AB" w:rsidRDefault="008F41AB"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w:t>
      </w:r>
      <w:r w:rsidR="000F1B5F">
        <w:rPr>
          <w:rFonts w:asciiTheme="majorHAnsi" w:eastAsia="Times New Roman" w:hAnsiTheme="majorHAnsi" w:cstheme="majorHAnsi"/>
          <w:sz w:val="24"/>
          <w:szCs w:val="24"/>
        </w:rPr>
        <w:t>Other Teacher-Delivered, Low-Intensity Supports in Ci3T Models</w:t>
      </w:r>
    </w:p>
    <w:p w14:paraId="422CF724" w14:textId="7D0C5BE4"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22649832"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1E03F5">
        <w:rPr>
          <w:rFonts w:ascii="Calibri Light" w:eastAsia="Times New Roman" w:hAnsi="Calibri Light" w:cs="Calibri Light"/>
          <w:sz w:val="24"/>
        </w:rPr>
        <w:t xml:space="preserve"> we </w:t>
      </w:r>
      <w:r w:rsidR="00C042AD">
        <w:rPr>
          <w:rFonts w:ascii="Calibri Light" w:eastAsia="Times New Roman" w:hAnsi="Calibri Light" w:cs="Calibri Light"/>
          <w:sz w:val="24"/>
        </w:rPr>
        <w:t>explain how teacher-delivered, low-intensity supports such as behavior specific praise, instructional choice, pre-correction, increased opportunities to respond, active supervision, high</w:t>
      </w:r>
      <w:r w:rsidR="00FC6F26">
        <w:rPr>
          <w:rFonts w:ascii="Calibri Light" w:eastAsia="Times New Roman" w:hAnsi="Calibri Light" w:cs="Calibri Light"/>
          <w:sz w:val="24"/>
        </w:rPr>
        <w:t>-</w:t>
      </w:r>
      <w:r w:rsidR="00C042AD">
        <w:rPr>
          <w:rFonts w:ascii="Calibri Light" w:eastAsia="Times New Roman" w:hAnsi="Calibri Light" w:cs="Calibri Light"/>
          <w:sz w:val="24"/>
        </w:rPr>
        <w:t xml:space="preserve">probability requests, </w:t>
      </w:r>
      <w:r w:rsidR="00F70E6F">
        <w:rPr>
          <w:rFonts w:ascii="Calibri Light" w:eastAsia="Times New Roman" w:hAnsi="Calibri Light" w:cs="Calibri Light"/>
          <w:sz w:val="24"/>
        </w:rPr>
        <w:t xml:space="preserve">and </w:t>
      </w:r>
      <w:r w:rsidR="00C042AD">
        <w:rPr>
          <w:rFonts w:ascii="Calibri Light" w:eastAsia="Times New Roman" w:hAnsi="Calibri Light" w:cs="Calibri Light"/>
          <w:sz w:val="24"/>
        </w:rPr>
        <w:t>instructional feedback</w:t>
      </w:r>
      <w:r w:rsidR="00F70E6F">
        <w:rPr>
          <w:rFonts w:ascii="Calibri Light" w:eastAsia="Times New Roman" w:hAnsi="Calibri Light" w:cs="Calibri Light"/>
          <w:sz w:val="24"/>
        </w:rPr>
        <w:t xml:space="preserve"> can be used across the tiers in </w:t>
      </w:r>
      <w:r w:rsidR="009D000E" w:rsidRPr="00447AC5">
        <w:rPr>
          <w:rFonts w:ascii="Calibri Light" w:eastAsia="Times New Roman" w:hAnsi="Calibri Light" w:cs="Calibri Light"/>
          <w:sz w:val="24"/>
          <w:szCs w:val="24"/>
        </w:rPr>
        <w:t xml:space="preserve">Comprehensive, Integrated, Three-tiered (Ci3T) </w:t>
      </w:r>
      <w:r w:rsidR="009D000E">
        <w:rPr>
          <w:rFonts w:ascii="Calibri Light" w:eastAsia="Times New Roman" w:hAnsi="Calibri Light" w:cs="Calibri Light"/>
          <w:sz w:val="24"/>
          <w:szCs w:val="24"/>
        </w:rPr>
        <w:t>m</w:t>
      </w:r>
      <w:r w:rsidR="009D000E" w:rsidRPr="00447AC5">
        <w:rPr>
          <w:rFonts w:ascii="Calibri Light" w:eastAsia="Times New Roman" w:hAnsi="Calibri Light" w:cs="Calibri Light"/>
          <w:sz w:val="24"/>
          <w:szCs w:val="24"/>
        </w:rPr>
        <w:t>odel</w:t>
      </w:r>
      <w:r w:rsidR="00994A0D">
        <w:rPr>
          <w:rFonts w:ascii="Calibri Light" w:eastAsia="Times New Roman" w:hAnsi="Calibri Light" w:cs="Calibri Light"/>
          <w:sz w:val="24"/>
          <w:szCs w:val="24"/>
        </w:rPr>
        <w:t>s</w:t>
      </w:r>
      <w:r w:rsidR="009D000E" w:rsidRPr="00447AC5">
        <w:rPr>
          <w:rFonts w:ascii="Calibri Light" w:eastAsia="Times New Roman" w:hAnsi="Calibri Light" w:cs="Calibri Light"/>
          <w:sz w:val="24"/>
          <w:szCs w:val="24"/>
        </w:rPr>
        <w:t xml:space="preserve"> of </w:t>
      </w:r>
      <w:r w:rsidR="009D000E">
        <w:rPr>
          <w:rFonts w:ascii="Calibri Light" w:eastAsia="Times New Roman" w:hAnsi="Calibri Light" w:cs="Calibri Light"/>
          <w:sz w:val="24"/>
          <w:szCs w:val="24"/>
        </w:rPr>
        <w:t>p</w:t>
      </w:r>
      <w:r w:rsidR="009D000E" w:rsidRPr="00447AC5">
        <w:rPr>
          <w:rFonts w:ascii="Calibri Light" w:eastAsia="Times New Roman" w:hAnsi="Calibri Light" w:cs="Calibri Light"/>
          <w:sz w:val="24"/>
          <w:szCs w:val="24"/>
        </w:rPr>
        <w:t>revention</w:t>
      </w:r>
      <w:r w:rsidR="009D000E">
        <w:rPr>
          <w:rFonts w:ascii="Calibri Light" w:eastAsia="Times New Roman" w:hAnsi="Calibri Light" w:cs="Calibri Light"/>
          <w:sz w:val="24"/>
          <w:szCs w:val="24"/>
        </w:rPr>
        <w:t xml:space="preserve">. We </w:t>
      </w:r>
      <w:r w:rsidR="00DB3CFE">
        <w:rPr>
          <w:rFonts w:ascii="Calibri Light" w:eastAsia="Times New Roman" w:hAnsi="Calibri Light" w:cs="Calibri Light"/>
          <w:sz w:val="24"/>
          <w:szCs w:val="24"/>
        </w:rPr>
        <w:t xml:space="preserve">illustrate how two strategies – behavior specific praise and instructional choice – can be used as </w:t>
      </w:r>
      <w:r w:rsidR="005C22BD">
        <w:rPr>
          <w:rFonts w:ascii="Calibri Light" w:eastAsia="Times New Roman" w:hAnsi="Calibri Light" w:cs="Calibri Light"/>
          <w:sz w:val="24"/>
          <w:szCs w:val="24"/>
        </w:rPr>
        <w:t xml:space="preserve">a </w:t>
      </w:r>
      <w:r w:rsidR="00DB3CFE">
        <w:rPr>
          <w:rFonts w:ascii="Calibri Light" w:eastAsia="Times New Roman" w:hAnsi="Calibri Light" w:cs="Calibri Light"/>
          <w:sz w:val="24"/>
          <w:szCs w:val="24"/>
        </w:rPr>
        <w:t xml:space="preserve">part of Tier 1 efforts, a stand-alone Tier 2 intervention, as well as a component of a Tier 2 and Tier 3 intervention. </w:t>
      </w:r>
      <w:r w:rsidR="002D012F">
        <w:rPr>
          <w:rFonts w:ascii="Calibri Light" w:eastAsia="Times New Roman" w:hAnsi="Calibri Light" w:cs="Calibri Light"/>
          <w:sz w:val="24"/>
          <w:szCs w:val="24"/>
        </w:rPr>
        <w:t>We provide opportunities to review a range of professional learning resources to support the</w:t>
      </w:r>
      <w:r w:rsidR="009B471C">
        <w:rPr>
          <w:rFonts w:ascii="Calibri Light" w:eastAsia="Times New Roman" w:hAnsi="Calibri Light" w:cs="Calibri Light"/>
          <w:sz w:val="24"/>
          <w:szCs w:val="24"/>
        </w:rPr>
        <w:t xml:space="preserve"> </w:t>
      </w:r>
      <w:r w:rsidR="00DC333F">
        <w:rPr>
          <w:rFonts w:ascii="Calibri Light" w:eastAsia="Times New Roman" w:hAnsi="Calibri Light" w:cs="Calibri Light"/>
          <w:sz w:val="24"/>
          <w:szCs w:val="24"/>
        </w:rPr>
        <w:t>immediate application of these strategies as well as advancing the learning of others supporting Ci3T implementation.</w:t>
      </w:r>
      <w:r w:rsidR="00DB3CFE">
        <w:rPr>
          <w:rFonts w:ascii="Calibri Light" w:eastAsia="Times New Roman" w:hAnsi="Calibri Light" w:cs="Calibri Light"/>
          <w:sz w:val="24"/>
          <w:szCs w:val="24"/>
        </w:rPr>
        <w:t xml:space="preserve"> </w:t>
      </w:r>
    </w:p>
    <w:p w14:paraId="0D8856E5" w14:textId="3653A353" w:rsidR="00096F06" w:rsidRDefault="00096F06" w:rsidP="00096F06">
      <w:pPr>
        <w:pStyle w:val="Heading3"/>
        <w:rPr>
          <w:szCs w:val="24"/>
        </w:rPr>
      </w:pPr>
      <w:r w:rsidRPr="00F23F1A">
        <w:rPr>
          <w:szCs w:val="24"/>
        </w:rPr>
        <w:t>Learning objectives</w:t>
      </w:r>
    </w:p>
    <w:p w14:paraId="4C2CC88E" w14:textId="225BCD5A" w:rsidR="00AC2C97" w:rsidRDefault="00964785" w:rsidP="00AC2C97">
      <w:pPr>
        <w:numPr>
          <w:ilvl w:val="0"/>
          <w:numId w:val="8"/>
        </w:numPr>
        <w:spacing w:before="0"/>
        <w:contextualSpacing/>
        <w:rPr>
          <w:rFonts w:ascii="Calibri Light" w:eastAsia="Times New Roman" w:hAnsi="Calibri Light" w:cs="Calibri Light"/>
          <w:sz w:val="24"/>
          <w:szCs w:val="24"/>
        </w:rPr>
      </w:pPr>
      <w:r w:rsidRPr="16E37446">
        <w:rPr>
          <w:rFonts w:ascii="Calibri Light" w:eastAsia="Times New Roman" w:hAnsi="Calibri Light" w:cs="Calibri Light"/>
          <w:sz w:val="24"/>
          <w:szCs w:val="24"/>
        </w:rPr>
        <w:t>Describe how teacher-delivered, low-intensity supports can be used as</w:t>
      </w:r>
      <w:r w:rsidR="005C22BD" w:rsidRPr="16E37446">
        <w:rPr>
          <w:rFonts w:ascii="Calibri Light" w:eastAsia="Times New Roman" w:hAnsi="Calibri Light" w:cs="Calibri Light"/>
          <w:sz w:val="24"/>
          <w:szCs w:val="24"/>
        </w:rPr>
        <w:t xml:space="preserve"> a part of Tier 1 efforts, a stand-alone Tier 2 intervention, as well as a component of a Tier 2 and Tier 3 </w:t>
      </w:r>
      <w:r w:rsidR="005C22BD" w:rsidRPr="16E37446">
        <w:rPr>
          <w:rFonts w:ascii="Calibri Light" w:eastAsia="Times New Roman" w:hAnsi="Calibri Light" w:cs="Calibri Light"/>
          <w:sz w:val="24"/>
          <w:szCs w:val="24"/>
        </w:rPr>
        <w:lastRenderedPageBreak/>
        <w:t>intervention</w:t>
      </w:r>
      <w:r w:rsidR="00551D92" w:rsidRPr="16E37446">
        <w:rPr>
          <w:rFonts w:ascii="Calibri Light" w:eastAsia="Times New Roman" w:hAnsi="Calibri Light" w:cs="Calibri Light"/>
          <w:sz w:val="24"/>
          <w:szCs w:val="24"/>
        </w:rPr>
        <w:t>.</w:t>
      </w:r>
      <w:r w:rsidR="00AC2C97" w:rsidRPr="16E37446">
        <w:rPr>
          <w:rFonts w:ascii="Calibri Light" w:eastAsia="Times New Roman" w:hAnsi="Calibri Light" w:cs="Calibri Light"/>
          <w:sz w:val="24"/>
          <w:szCs w:val="24"/>
        </w:rPr>
        <w:t xml:space="preserve"> (BCBA Task List</w:t>
      </w:r>
      <w:r w:rsidR="00C774F6" w:rsidRPr="16E37446">
        <w:rPr>
          <w:rFonts w:ascii="Calibri Light" w:eastAsia="Times New Roman" w:hAnsi="Calibri Light" w:cs="Calibri Light"/>
          <w:sz w:val="24"/>
          <w:szCs w:val="24"/>
        </w:rPr>
        <w:t xml:space="preserve">: G-1 Use positive and negative reinforcement procedures to strengthen behavior, </w:t>
      </w:r>
      <w:r w:rsidR="00C20BBB" w:rsidRPr="16E37446">
        <w:rPr>
          <w:rFonts w:ascii="Calibri Light" w:eastAsia="Times New Roman" w:hAnsi="Calibri Light" w:cs="Calibri Light"/>
          <w:sz w:val="24"/>
          <w:szCs w:val="24"/>
        </w:rPr>
        <w:t>G-17 Use token economies</w:t>
      </w:r>
      <w:r w:rsidR="00D824DB" w:rsidRPr="16E37446">
        <w:rPr>
          <w:rFonts w:ascii="Calibri Light" w:eastAsia="Times New Roman" w:hAnsi="Calibri Light" w:cs="Calibri Light"/>
          <w:sz w:val="24"/>
          <w:szCs w:val="24"/>
        </w:rPr>
        <w:t xml:space="preserve">, H-2 Identify potential interventions based on assessment results and the best available scientific evidence, </w:t>
      </w:r>
      <w:r w:rsidR="16E37446" w:rsidRPr="16E37446">
        <w:rPr>
          <w:rFonts w:ascii="Calibri Light" w:eastAsia="Times New Roman" w:hAnsi="Calibri Light" w:cs="Calibri Light"/>
          <w:sz w:val="24"/>
          <w:szCs w:val="24"/>
        </w:rPr>
        <w:t xml:space="preserve">H-7 Make data-based decisions about the effectiveness of the intervention and the need for treatment </w:t>
      </w:r>
      <w:r w:rsidR="16E37446" w:rsidRPr="16E37446">
        <w:rPr>
          <w:rFonts w:ascii="Calibri Light" w:eastAsia="Calibri Light" w:hAnsi="Calibri Light" w:cs="Calibri Light"/>
          <w:sz w:val="24"/>
          <w:szCs w:val="24"/>
        </w:rPr>
        <w:t>revision</w:t>
      </w:r>
      <w:r w:rsidR="00AC2C97" w:rsidRPr="16E37446">
        <w:rPr>
          <w:rFonts w:ascii="Calibri Light" w:eastAsia="Times New Roman" w:hAnsi="Calibri Light" w:cs="Calibri Light"/>
          <w:sz w:val="24"/>
          <w:szCs w:val="24"/>
        </w:rPr>
        <w:t>)</w:t>
      </w:r>
    </w:p>
    <w:p w14:paraId="6D16BF15" w14:textId="3ED362B9" w:rsidR="00AC2C97" w:rsidRPr="00094C4A" w:rsidRDefault="00B72F66" w:rsidP="16E37446">
      <w:pPr>
        <w:numPr>
          <w:ilvl w:val="0"/>
          <w:numId w:val="8"/>
        </w:numPr>
        <w:spacing w:before="0"/>
        <w:contextualSpacing/>
        <w:rPr>
          <w:sz w:val="24"/>
          <w:szCs w:val="24"/>
        </w:rPr>
      </w:pPr>
      <w:r w:rsidRPr="16E37446">
        <w:rPr>
          <w:rFonts w:ascii="Calibri Light" w:eastAsia="Times New Roman" w:hAnsi="Calibri Light" w:cs="Calibri Light"/>
          <w:sz w:val="24"/>
          <w:szCs w:val="24"/>
        </w:rPr>
        <w:t>D</w:t>
      </w:r>
      <w:r w:rsidR="003C5568" w:rsidRPr="16E37446">
        <w:rPr>
          <w:rFonts w:ascii="Calibri Light" w:eastAsia="Times New Roman" w:hAnsi="Calibri Light" w:cs="Calibri Light"/>
          <w:sz w:val="24"/>
          <w:szCs w:val="24"/>
        </w:rPr>
        <w:t>escribe</w:t>
      </w:r>
      <w:r w:rsidRPr="16E37446">
        <w:rPr>
          <w:rFonts w:ascii="Calibri Light" w:eastAsia="Times New Roman" w:hAnsi="Calibri Light" w:cs="Calibri Light"/>
          <w:sz w:val="24"/>
          <w:szCs w:val="24"/>
        </w:rPr>
        <w:t xml:space="preserve"> behavior specific praise, including explaining</w:t>
      </w:r>
      <w:r w:rsidR="00FF3AEC" w:rsidRPr="16E37446">
        <w:rPr>
          <w:rFonts w:ascii="Calibri Light" w:eastAsia="Times New Roman" w:hAnsi="Calibri Light" w:cs="Calibri Light"/>
          <w:sz w:val="24"/>
          <w:szCs w:val="24"/>
        </w:rPr>
        <w:t xml:space="preserve"> the</w:t>
      </w:r>
      <w:r w:rsidRPr="16E37446">
        <w:rPr>
          <w:rFonts w:ascii="Calibri Light" w:eastAsia="Times New Roman" w:hAnsi="Calibri Light" w:cs="Calibri Light"/>
          <w:sz w:val="24"/>
          <w:szCs w:val="24"/>
        </w:rPr>
        <w:t xml:space="preserve"> supporting </w:t>
      </w:r>
      <w:r w:rsidR="00FF3AEC" w:rsidRPr="16E37446">
        <w:rPr>
          <w:rFonts w:ascii="Calibri Light" w:eastAsia="Times New Roman" w:hAnsi="Calibri Light" w:cs="Calibri Light"/>
          <w:sz w:val="24"/>
          <w:szCs w:val="24"/>
        </w:rPr>
        <w:t xml:space="preserve">research, </w:t>
      </w:r>
      <w:proofErr w:type="gramStart"/>
      <w:r w:rsidR="00FF3AEC" w:rsidRPr="16E37446">
        <w:rPr>
          <w:rFonts w:ascii="Calibri Light" w:eastAsia="Times New Roman" w:hAnsi="Calibri Light" w:cs="Calibri Light"/>
          <w:sz w:val="24"/>
          <w:szCs w:val="24"/>
        </w:rPr>
        <w:t>benefits</w:t>
      </w:r>
      <w:proofErr w:type="gramEnd"/>
      <w:r w:rsidR="00FF3AEC" w:rsidRPr="16E37446">
        <w:rPr>
          <w:rFonts w:ascii="Calibri Light" w:eastAsia="Times New Roman" w:hAnsi="Calibri Light" w:cs="Calibri Light"/>
          <w:sz w:val="24"/>
          <w:szCs w:val="24"/>
        </w:rPr>
        <w:t xml:space="preserve"> and challenges, as well as implementation steps</w:t>
      </w:r>
      <w:r w:rsidRPr="16E37446">
        <w:rPr>
          <w:rFonts w:ascii="Calibri Light" w:eastAsia="Times New Roman" w:hAnsi="Calibri Light" w:cs="Calibri Light"/>
          <w:sz w:val="24"/>
          <w:szCs w:val="24"/>
        </w:rPr>
        <w:t>.</w:t>
      </w:r>
      <w:r w:rsidR="00FF3AEC" w:rsidRPr="16E37446">
        <w:rPr>
          <w:rFonts w:ascii="Calibri Light" w:eastAsia="Times New Roman" w:hAnsi="Calibri Light" w:cs="Calibri Light"/>
          <w:sz w:val="24"/>
          <w:szCs w:val="24"/>
        </w:rPr>
        <w:t xml:space="preserve"> </w:t>
      </w:r>
      <w:r w:rsidR="00AC2C97" w:rsidRPr="16E37446">
        <w:rPr>
          <w:rFonts w:ascii="Calibri Light" w:eastAsia="Times New Roman" w:hAnsi="Calibri Light" w:cs="Calibri Light"/>
          <w:sz w:val="24"/>
          <w:szCs w:val="24"/>
        </w:rPr>
        <w:t>(BCBA Task List</w:t>
      </w:r>
      <w:r w:rsidR="00692971" w:rsidRPr="16E37446">
        <w:rPr>
          <w:rFonts w:ascii="Calibri Light" w:eastAsia="Times New Roman" w:hAnsi="Calibri Light" w:cs="Calibri Light"/>
          <w:sz w:val="24"/>
          <w:szCs w:val="24"/>
        </w:rPr>
        <w:t>:</w:t>
      </w:r>
      <w:r w:rsidR="00C20BBB" w:rsidRPr="16E37446">
        <w:rPr>
          <w:rFonts w:ascii="Calibri Light" w:eastAsia="Times New Roman" w:hAnsi="Calibri Light" w:cs="Calibri Light"/>
          <w:sz w:val="24"/>
          <w:szCs w:val="24"/>
        </w:rPr>
        <w:t xml:space="preserve"> G-3 Establish and use conditioned reinforcers,</w:t>
      </w:r>
      <w:r w:rsidR="0035316D" w:rsidRPr="16E37446">
        <w:rPr>
          <w:rFonts w:ascii="Calibri Light" w:eastAsia="Times New Roman" w:hAnsi="Calibri Light" w:cs="Calibri Light"/>
          <w:sz w:val="24"/>
          <w:szCs w:val="24"/>
        </w:rPr>
        <w:t xml:space="preserve"> H-2 Identify potential interventions based on assessment results and the best available scientific evidence</w:t>
      </w:r>
      <w:r w:rsidR="00094C4A" w:rsidRPr="16E37446">
        <w:rPr>
          <w:rFonts w:ascii="Calibri Light" w:eastAsia="Times New Roman" w:hAnsi="Calibri Light" w:cs="Calibri Light"/>
          <w:sz w:val="24"/>
          <w:szCs w:val="24"/>
        </w:rPr>
        <w:t xml:space="preserve">, H-3 Recommend intervention goals and strategies based on such factors as client preferences, supporting environments, risks, constraints, and social validity, H-6 </w:t>
      </w:r>
      <w:r w:rsidR="16E37446" w:rsidRPr="16E37446">
        <w:rPr>
          <w:rFonts w:ascii="Calibri Light" w:eastAsia="Times New Roman" w:hAnsi="Calibri Light" w:cs="Calibri Light"/>
          <w:sz w:val="24"/>
          <w:szCs w:val="24"/>
        </w:rPr>
        <w:t>Monitor client progress and treatment integrity</w:t>
      </w:r>
      <w:r w:rsidR="00AC2C97" w:rsidRPr="16E37446">
        <w:rPr>
          <w:rFonts w:ascii="Calibri Light" w:eastAsia="Times New Roman" w:hAnsi="Calibri Light" w:cs="Calibri Light"/>
          <w:sz w:val="24"/>
          <w:szCs w:val="24"/>
        </w:rPr>
        <w:t>)</w:t>
      </w:r>
    </w:p>
    <w:p w14:paraId="3CBA2511" w14:textId="615D8399" w:rsidR="00AC2C97" w:rsidRPr="00094C4A" w:rsidRDefault="00B72F66" w:rsidP="16E37446">
      <w:pPr>
        <w:numPr>
          <w:ilvl w:val="0"/>
          <w:numId w:val="8"/>
        </w:numPr>
        <w:spacing w:before="0"/>
        <w:contextualSpacing/>
        <w:rPr>
          <w:sz w:val="24"/>
          <w:szCs w:val="24"/>
        </w:rPr>
      </w:pPr>
      <w:r w:rsidRPr="16E37446">
        <w:rPr>
          <w:rFonts w:ascii="Calibri Light" w:eastAsia="Times New Roman" w:hAnsi="Calibri Light" w:cs="Calibri Light"/>
          <w:sz w:val="24"/>
          <w:szCs w:val="24"/>
        </w:rPr>
        <w:t>De</w:t>
      </w:r>
      <w:r w:rsidR="003C5568" w:rsidRPr="16E37446">
        <w:rPr>
          <w:rFonts w:ascii="Calibri Light" w:eastAsia="Times New Roman" w:hAnsi="Calibri Light" w:cs="Calibri Light"/>
          <w:sz w:val="24"/>
          <w:szCs w:val="24"/>
        </w:rPr>
        <w:t>scribe</w:t>
      </w:r>
      <w:r w:rsidRPr="16E37446">
        <w:rPr>
          <w:rFonts w:ascii="Calibri Light" w:eastAsia="Times New Roman" w:hAnsi="Calibri Light" w:cs="Calibri Light"/>
          <w:sz w:val="24"/>
          <w:szCs w:val="24"/>
        </w:rPr>
        <w:t xml:space="preserve"> instructional choice, including explaining the supporting research, </w:t>
      </w:r>
      <w:proofErr w:type="gramStart"/>
      <w:r w:rsidRPr="16E37446">
        <w:rPr>
          <w:rFonts w:ascii="Calibri Light" w:eastAsia="Times New Roman" w:hAnsi="Calibri Light" w:cs="Calibri Light"/>
          <w:sz w:val="24"/>
          <w:szCs w:val="24"/>
        </w:rPr>
        <w:t>benefits</w:t>
      </w:r>
      <w:proofErr w:type="gramEnd"/>
      <w:r w:rsidRPr="16E37446">
        <w:rPr>
          <w:rFonts w:ascii="Calibri Light" w:eastAsia="Times New Roman" w:hAnsi="Calibri Light" w:cs="Calibri Light"/>
          <w:sz w:val="24"/>
          <w:szCs w:val="24"/>
        </w:rPr>
        <w:t xml:space="preserve"> and challenges, as well as implementation steps. </w:t>
      </w:r>
      <w:r w:rsidR="00AC2C97" w:rsidRPr="16E37446">
        <w:rPr>
          <w:rFonts w:ascii="Calibri Light" w:eastAsia="Times New Roman" w:hAnsi="Calibri Light" w:cs="Calibri Light"/>
          <w:sz w:val="24"/>
          <w:szCs w:val="24"/>
        </w:rPr>
        <w:t>(BCBA Task List</w:t>
      </w:r>
      <w:r w:rsidR="0035316D" w:rsidRPr="16E37446">
        <w:rPr>
          <w:rFonts w:ascii="Calibri Light" w:eastAsia="Times New Roman" w:hAnsi="Calibri Light" w:cs="Calibri Light"/>
          <w:sz w:val="24"/>
          <w:szCs w:val="24"/>
        </w:rPr>
        <w:t xml:space="preserve">: H-2 Identify potential interventions based on assessment results and the best available scientific evidence, </w:t>
      </w:r>
      <w:r w:rsidR="00094C4A" w:rsidRPr="16E37446">
        <w:rPr>
          <w:rFonts w:ascii="Calibri Light" w:eastAsia="Times New Roman" w:hAnsi="Calibri Light" w:cs="Calibri Light"/>
          <w:sz w:val="24"/>
          <w:szCs w:val="24"/>
        </w:rPr>
        <w:t xml:space="preserve">H-3 Recommend intervention goals and strategies based on such factors as client preferences, supporting environments, risks, constraints, and social validity, H-6 </w:t>
      </w:r>
      <w:r w:rsidR="16E37446" w:rsidRPr="16E37446">
        <w:rPr>
          <w:rFonts w:ascii="Calibri Light" w:eastAsia="Times New Roman" w:hAnsi="Calibri Light" w:cs="Calibri Light"/>
          <w:sz w:val="24"/>
          <w:szCs w:val="24"/>
        </w:rPr>
        <w:t>Monitor client progress and treatment integrity</w:t>
      </w:r>
      <w:r w:rsidR="00AC2C97" w:rsidRPr="16E37446">
        <w:rPr>
          <w:rFonts w:ascii="Calibri Light" w:eastAsia="Times New Roman" w:hAnsi="Calibri Light" w:cs="Calibri Light"/>
          <w:sz w:val="24"/>
          <w:szCs w:val="24"/>
        </w:rPr>
        <w:t>)</w:t>
      </w:r>
    </w:p>
    <w:p w14:paraId="7231CA86" w14:textId="77777777" w:rsidR="0062266B" w:rsidRPr="00094C4A" w:rsidRDefault="0062266B" w:rsidP="00B764C0">
      <w:pPr>
        <w:spacing w:before="0"/>
        <w:ind w:left="720"/>
        <w:contextualSpacing/>
        <w:rPr>
          <w:sz w:val="24"/>
          <w:szCs w:val="24"/>
        </w:rPr>
      </w:pPr>
    </w:p>
    <w:p w14:paraId="0E359D0B" w14:textId="6B703DD6" w:rsidR="007D4D69" w:rsidRDefault="007D4D69" w:rsidP="007D4D69">
      <w:pPr>
        <w:pStyle w:val="Heading3"/>
      </w:pPr>
      <w:r>
        <w:t>2022-2023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7D4D69" w:rsidRPr="004A6166" w14:paraId="088116B9" w14:textId="77777777" w:rsidTr="00B17C65">
        <w:trPr>
          <w:trHeight w:val="467"/>
        </w:trPr>
        <w:tc>
          <w:tcPr>
            <w:tcW w:w="3511" w:type="pct"/>
            <w:gridSpan w:val="2"/>
            <w:shd w:val="clear" w:color="auto" w:fill="FFD581"/>
          </w:tcPr>
          <w:p w14:paraId="39D676DA" w14:textId="77777777" w:rsidR="007D4D69" w:rsidRPr="00E353F7" w:rsidRDefault="007D4D69" w:rsidP="00B17C65">
            <w:pPr>
              <w:pStyle w:val="NoSpacing"/>
              <w:rPr>
                <w:sz w:val="24"/>
                <w:szCs w:val="24"/>
              </w:rPr>
            </w:pPr>
            <w:r w:rsidRPr="00E353F7">
              <w:rPr>
                <w:sz w:val="24"/>
                <w:szCs w:val="24"/>
              </w:rPr>
              <w:t xml:space="preserve">EMPOWER – Traditional Professional Learning Series  </w:t>
            </w:r>
          </w:p>
          <w:p w14:paraId="739A6A73" w14:textId="77777777" w:rsidR="007D4D69" w:rsidRPr="00E353F7" w:rsidRDefault="007D4D69" w:rsidP="00B17C65">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05F2B524" w14:textId="3A08DE09" w:rsidR="007D4D69" w:rsidRPr="00E16F14" w:rsidRDefault="007D4D69" w:rsidP="00B17C65">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2679FA" w:rsidRPr="00E353F7">
              <w:rPr>
                <w:rFonts w:cs="Arial"/>
                <w:sz w:val="24"/>
                <w:szCs w:val="24"/>
              </w:rPr>
              <w:t>)</w:t>
            </w:r>
            <w:r w:rsidR="002679FA">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4B1BE731" w14:textId="77777777" w:rsidR="007D4D69" w:rsidRPr="00E16F14" w:rsidRDefault="007D4D69" w:rsidP="00B17C65">
            <w:pPr>
              <w:jc w:val="center"/>
              <w:rPr>
                <w:rFonts w:eastAsia="Calibri" w:cs="Arial"/>
                <w:sz w:val="24"/>
                <w:szCs w:val="32"/>
              </w:rPr>
            </w:pPr>
            <w:r w:rsidRPr="00E16F14">
              <w:rPr>
                <w:rFonts w:eastAsia="Calibri" w:cs="Arial"/>
                <w:sz w:val="24"/>
                <w:szCs w:val="32"/>
              </w:rPr>
              <w:t>Times</w:t>
            </w:r>
          </w:p>
        </w:tc>
      </w:tr>
      <w:tr w:rsidR="007D4D69" w:rsidRPr="004A6166" w14:paraId="7D80C80E" w14:textId="77777777" w:rsidTr="00B17C65">
        <w:trPr>
          <w:trHeight w:val="188"/>
        </w:trPr>
        <w:tc>
          <w:tcPr>
            <w:tcW w:w="2500" w:type="pct"/>
            <w:shd w:val="clear" w:color="auto" w:fill="auto"/>
            <w:vAlign w:val="center"/>
          </w:tcPr>
          <w:p w14:paraId="5B517B77" w14:textId="044DBBDB" w:rsidR="007D4D69" w:rsidRPr="0040048A" w:rsidRDefault="007D4D69" w:rsidP="00B17C65">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5FFA7047" w14:textId="77777777" w:rsidR="007D4D69" w:rsidRPr="00AC50A8" w:rsidRDefault="007D4D69" w:rsidP="00B17C65">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25B22AC9"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F203670"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1D54339"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r w:rsidR="007D4D69" w:rsidRPr="004A6166" w14:paraId="56AD4A3B" w14:textId="77777777" w:rsidTr="00B17C65">
        <w:trPr>
          <w:trHeight w:val="125"/>
        </w:trPr>
        <w:tc>
          <w:tcPr>
            <w:tcW w:w="2500" w:type="pct"/>
            <w:shd w:val="clear" w:color="auto" w:fill="auto"/>
            <w:vAlign w:val="center"/>
          </w:tcPr>
          <w:p w14:paraId="5087C5EF" w14:textId="04E82BE3" w:rsidR="007D4D69" w:rsidRPr="00385D92" w:rsidRDefault="007D4D69" w:rsidP="00B17C65">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03C13D9E" w14:textId="77777777" w:rsidR="007D4D69" w:rsidRPr="00AC50A8" w:rsidRDefault="007D4D69" w:rsidP="00B17C65">
            <w:pPr>
              <w:jc w:val="center"/>
              <w:rPr>
                <w:rFonts w:cs="Arial"/>
                <w:sz w:val="24"/>
                <w:szCs w:val="24"/>
              </w:rPr>
            </w:pPr>
            <w:r w:rsidRPr="00AC50A8">
              <w:rPr>
                <w:rFonts w:cs="Arial"/>
                <w:sz w:val="24"/>
                <w:szCs w:val="24"/>
              </w:rPr>
              <w:t>Oct. 20, 2022</w:t>
            </w:r>
          </w:p>
        </w:tc>
        <w:tc>
          <w:tcPr>
            <w:tcW w:w="1489" w:type="pct"/>
          </w:tcPr>
          <w:p w14:paraId="27657712"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A95A881"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A6E5B31"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r w:rsidR="007D4D69" w:rsidRPr="004A6166" w14:paraId="36DA8BE7" w14:textId="77777777" w:rsidTr="00B17C65">
        <w:trPr>
          <w:trHeight w:val="188"/>
        </w:trPr>
        <w:tc>
          <w:tcPr>
            <w:tcW w:w="2500" w:type="pct"/>
            <w:shd w:val="clear" w:color="auto" w:fill="auto"/>
            <w:vAlign w:val="center"/>
          </w:tcPr>
          <w:p w14:paraId="510594B2" w14:textId="430FA9A1" w:rsidR="007D4D69" w:rsidRPr="003053B0" w:rsidRDefault="007D4D69" w:rsidP="00B17C65">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5E2653A5" w14:textId="77777777" w:rsidR="007D4D69" w:rsidRPr="00AC50A8" w:rsidRDefault="007D4D69" w:rsidP="00B17C65">
            <w:pPr>
              <w:jc w:val="center"/>
              <w:rPr>
                <w:rFonts w:cs="Arial"/>
                <w:sz w:val="24"/>
                <w:szCs w:val="24"/>
              </w:rPr>
            </w:pPr>
            <w:r w:rsidRPr="00AC50A8">
              <w:rPr>
                <w:rFonts w:cs="Arial"/>
                <w:sz w:val="24"/>
                <w:szCs w:val="24"/>
              </w:rPr>
              <w:t>Nov. 15, 2022</w:t>
            </w:r>
          </w:p>
        </w:tc>
        <w:tc>
          <w:tcPr>
            <w:tcW w:w="1489" w:type="pct"/>
          </w:tcPr>
          <w:p w14:paraId="7F63B8C1"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FB3BFD2"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1DD2B0EF"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r w:rsidR="007D4D69" w:rsidRPr="004A6166" w14:paraId="4030646B" w14:textId="77777777" w:rsidTr="00B17C65">
        <w:trPr>
          <w:trHeight w:val="188"/>
        </w:trPr>
        <w:tc>
          <w:tcPr>
            <w:tcW w:w="2500" w:type="pct"/>
            <w:shd w:val="clear" w:color="auto" w:fill="auto"/>
            <w:vAlign w:val="center"/>
          </w:tcPr>
          <w:p w14:paraId="7935F6E7" w14:textId="43EE3D17" w:rsidR="007D4D69" w:rsidRPr="00AC50A8" w:rsidRDefault="00F800B7" w:rsidP="00B17C65">
            <w:pPr>
              <w:rPr>
                <w:rFonts w:cs="Arial"/>
                <w:sz w:val="24"/>
                <w:szCs w:val="24"/>
              </w:rPr>
            </w:pPr>
            <w:r w:rsidRPr="004052FA">
              <w:rPr>
                <w:sz w:val="24"/>
                <w:szCs w:val="24"/>
              </w:rPr>
              <w:t>Tier 2 interventions in Ci3T</w:t>
            </w:r>
            <w:r>
              <w:rPr>
                <w:sz w:val="24"/>
                <w:szCs w:val="24"/>
              </w:rPr>
              <w:t xml:space="preserve"> Models</w:t>
            </w:r>
            <w:r w:rsidRPr="004052FA">
              <w:rPr>
                <w:sz w:val="24"/>
                <w:szCs w:val="24"/>
              </w:rPr>
              <w:t xml:space="preserve">: Logistics and </w:t>
            </w:r>
            <w:r w:rsidR="007D4D69" w:rsidRPr="004052FA" w:rsidDel="00F800B7">
              <w:rPr>
                <w:sz w:val="24"/>
                <w:szCs w:val="24"/>
              </w:rPr>
              <w:t>Illustrations</w:t>
            </w:r>
          </w:p>
        </w:tc>
        <w:tc>
          <w:tcPr>
            <w:tcW w:w="1011" w:type="pct"/>
            <w:shd w:val="clear" w:color="auto" w:fill="auto"/>
            <w:vAlign w:val="center"/>
          </w:tcPr>
          <w:p w14:paraId="264E01E4" w14:textId="77777777" w:rsidR="007D4D69" w:rsidRPr="00AC50A8" w:rsidRDefault="007D4D69" w:rsidP="00B17C65">
            <w:pPr>
              <w:jc w:val="center"/>
              <w:rPr>
                <w:rFonts w:cs="Arial"/>
                <w:sz w:val="24"/>
                <w:szCs w:val="24"/>
              </w:rPr>
            </w:pPr>
            <w:r w:rsidRPr="00AC50A8">
              <w:rPr>
                <w:rFonts w:cs="Arial"/>
                <w:sz w:val="24"/>
                <w:szCs w:val="24"/>
              </w:rPr>
              <w:t>Jan. 11, 2023</w:t>
            </w:r>
          </w:p>
        </w:tc>
        <w:tc>
          <w:tcPr>
            <w:tcW w:w="1489" w:type="pct"/>
          </w:tcPr>
          <w:p w14:paraId="19AB58FA"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5D813DCB"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22C7FD2"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r w:rsidR="007D4D69" w:rsidRPr="004A6166" w14:paraId="2D114FEB" w14:textId="77777777" w:rsidTr="00B17C65">
        <w:trPr>
          <w:trHeight w:val="188"/>
        </w:trPr>
        <w:tc>
          <w:tcPr>
            <w:tcW w:w="2500" w:type="pct"/>
            <w:shd w:val="clear" w:color="auto" w:fill="auto"/>
            <w:vAlign w:val="center"/>
          </w:tcPr>
          <w:p w14:paraId="1B894181" w14:textId="18F9DE58" w:rsidR="007D4D69" w:rsidRPr="00AC50A8" w:rsidRDefault="00403D38" w:rsidP="00B17C65">
            <w:pPr>
              <w:rPr>
                <w:rFonts w:cs="Arial"/>
                <w:sz w:val="24"/>
                <w:szCs w:val="24"/>
              </w:rPr>
            </w:pPr>
            <w:r>
              <w:rPr>
                <w:rFonts w:cs="Arial"/>
                <w:sz w:val="24"/>
                <w:szCs w:val="24"/>
              </w:rPr>
              <w:t xml:space="preserve">Tier 3 Interventions in Ci3T Models: Assisting Students with Intensive Intervention </w:t>
            </w:r>
            <w:r w:rsidR="007D4D69" w:rsidDel="00403D38">
              <w:rPr>
                <w:rFonts w:cs="Arial"/>
                <w:sz w:val="24"/>
                <w:szCs w:val="24"/>
              </w:rPr>
              <w:t>Needs</w:t>
            </w:r>
          </w:p>
        </w:tc>
        <w:tc>
          <w:tcPr>
            <w:tcW w:w="1011" w:type="pct"/>
            <w:shd w:val="clear" w:color="auto" w:fill="auto"/>
            <w:vAlign w:val="center"/>
          </w:tcPr>
          <w:p w14:paraId="7BA2A32A" w14:textId="77777777" w:rsidR="007D4D69" w:rsidRPr="00AC50A8" w:rsidRDefault="007D4D69" w:rsidP="00B17C65">
            <w:pPr>
              <w:jc w:val="center"/>
              <w:rPr>
                <w:rFonts w:cs="Arial"/>
                <w:sz w:val="24"/>
                <w:szCs w:val="24"/>
              </w:rPr>
            </w:pPr>
            <w:r w:rsidRPr="00AC50A8">
              <w:rPr>
                <w:rFonts w:cs="Arial"/>
                <w:sz w:val="24"/>
                <w:szCs w:val="24"/>
              </w:rPr>
              <w:t>Mar. 22, 2023</w:t>
            </w:r>
          </w:p>
        </w:tc>
        <w:tc>
          <w:tcPr>
            <w:tcW w:w="1489" w:type="pct"/>
          </w:tcPr>
          <w:p w14:paraId="295A7008"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D889A6E"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C99384A"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r w:rsidR="007D4D69" w:rsidRPr="004A6166" w14:paraId="797E8123" w14:textId="77777777" w:rsidTr="00B17C65">
        <w:trPr>
          <w:trHeight w:val="188"/>
        </w:trPr>
        <w:tc>
          <w:tcPr>
            <w:tcW w:w="2500" w:type="pct"/>
            <w:shd w:val="clear" w:color="auto" w:fill="auto"/>
            <w:vAlign w:val="center"/>
          </w:tcPr>
          <w:p w14:paraId="0C33A678" w14:textId="05E76293" w:rsidR="007D4D69" w:rsidRPr="00AC50A8" w:rsidRDefault="007D4D69" w:rsidP="00B17C65">
            <w:pPr>
              <w:pStyle w:val="ListParagraph"/>
              <w:ind w:left="0"/>
              <w:rPr>
                <w:rFonts w:cs="Arial"/>
                <w:sz w:val="24"/>
                <w:szCs w:val="24"/>
              </w:rPr>
            </w:pPr>
            <w:r>
              <w:rPr>
                <w:rFonts w:cs="Arial"/>
                <w:sz w:val="24"/>
                <w:szCs w:val="24"/>
              </w:rPr>
              <w:lastRenderedPageBreak/>
              <w:t>Moving Forward with Ci3T: Planning for Success</w:t>
            </w:r>
          </w:p>
        </w:tc>
        <w:tc>
          <w:tcPr>
            <w:tcW w:w="1011" w:type="pct"/>
            <w:shd w:val="clear" w:color="auto" w:fill="auto"/>
            <w:vAlign w:val="center"/>
          </w:tcPr>
          <w:p w14:paraId="3485F0A2" w14:textId="77777777" w:rsidR="007D4D69" w:rsidRPr="00AC50A8" w:rsidRDefault="007D4D69" w:rsidP="00B17C65">
            <w:pPr>
              <w:jc w:val="center"/>
              <w:rPr>
                <w:rFonts w:cs="Arial"/>
                <w:sz w:val="24"/>
                <w:szCs w:val="24"/>
              </w:rPr>
            </w:pPr>
            <w:r w:rsidRPr="00AC50A8">
              <w:rPr>
                <w:rFonts w:cs="Arial"/>
                <w:sz w:val="24"/>
                <w:szCs w:val="24"/>
              </w:rPr>
              <w:t>Apr. 27, 2023</w:t>
            </w:r>
          </w:p>
        </w:tc>
        <w:tc>
          <w:tcPr>
            <w:tcW w:w="1489" w:type="pct"/>
          </w:tcPr>
          <w:p w14:paraId="116D42AF" w14:textId="77777777" w:rsidR="007D4D69" w:rsidRDefault="007D4D69" w:rsidP="00B17C65">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7A3E029" w14:textId="77777777" w:rsidR="007D4D69" w:rsidRDefault="007D4D69" w:rsidP="00B17C65">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4DB3B4B" w14:textId="77777777" w:rsidR="007D4D69" w:rsidRPr="00AC50A8" w:rsidRDefault="007D4D69" w:rsidP="00B17C65">
            <w:pPr>
              <w:rPr>
                <w:rFonts w:cs="Arial"/>
                <w:sz w:val="24"/>
                <w:szCs w:val="24"/>
              </w:rPr>
            </w:pPr>
            <w:r w:rsidRPr="00AC50A8">
              <w:rPr>
                <w:rFonts w:cs="Arial"/>
                <w:sz w:val="24"/>
                <w:szCs w:val="24"/>
              </w:rPr>
              <w:t>6:00 – 8:00 p.m.</w:t>
            </w:r>
            <w:r>
              <w:rPr>
                <w:rFonts w:cs="Arial"/>
                <w:sz w:val="24"/>
                <w:szCs w:val="24"/>
              </w:rPr>
              <w:t xml:space="preserve"> (Eastern)</w:t>
            </w:r>
          </w:p>
        </w:tc>
      </w:tr>
    </w:tbl>
    <w:p w14:paraId="60B08FAE" w14:textId="77777777" w:rsidR="002D3345" w:rsidRPr="00E16F14" w:rsidRDefault="007D4D69" w:rsidP="00B17C65">
      <w:pPr>
        <w:rPr>
          <w:rFonts w:cs="Arial"/>
          <w:b/>
          <w:bCs/>
          <w:sz w:val="24"/>
          <w:szCs w:val="32"/>
        </w:rPr>
      </w:pPr>
      <w:r w:rsidRPr="00F359AB">
        <w:rPr>
          <w:sz w:val="22"/>
        </w:rPr>
        <w:t xml:space="preserve">please visit </w:t>
      </w:r>
    </w:p>
    <w:p w14:paraId="052D1434" w14:textId="77777777" w:rsidR="007D4D69" w:rsidRPr="00DF6B2D" w:rsidRDefault="00000000" w:rsidP="007D4D69">
      <w:pPr>
        <w:pStyle w:val="Heading4"/>
        <w:spacing w:before="360"/>
        <w:ind w:right="-90"/>
        <w:rPr>
          <w:sz w:val="22"/>
        </w:rPr>
      </w:pPr>
      <w:hyperlink r:id="rId11" w:history="1">
        <w:r w:rsidR="006403FA" w:rsidRPr="00C6646F">
          <w:rPr>
            <w:sz w:val="22"/>
          </w:rPr>
          <w:t xml:space="preserve">ci3t.org/pl </w:t>
        </w:r>
      </w:hyperlink>
      <w:r w:rsidR="007D4D69" w:rsidRPr="00F359AB">
        <w:rPr>
          <w:sz w:val="22"/>
        </w:rPr>
        <w:t>to register or for in</w:t>
      </w:r>
      <w:r w:rsidR="007D4D69">
        <w:rPr>
          <w:sz w:val="22"/>
        </w:rPr>
        <w:t>fo</w:t>
      </w:r>
      <w:r w:rsidR="007D4D69" w:rsidRPr="00F359AB">
        <w:rPr>
          <w:sz w:val="22"/>
        </w:rPr>
        <w:t>rmation and resources on this topic</w:t>
      </w:r>
    </w:p>
    <w:p w14:paraId="2D6CC55D" w14:textId="77777777" w:rsidR="007D4D69" w:rsidRPr="00652EBE" w:rsidRDefault="007D4D69" w:rsidP="007D4D69"/>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29EB" w14:textId="77777777" w:rsidR="00531418" w:rsidRDefault="00531418" w:rsidP="007B3570">
      <w:pPr>
        <w:spacing w:before="0" w:after="0" w:line="240" w:lineRule="auto"/>
      </w:pPr>
      <w:r>
        <w:separator/>
      </w:r>
    </w:p>
  </w:endnote>
  <w:endnote w:type="continuationSeparator" w:id="0">
    <w:p w14:paraId="7391125A" w14:textId="77777777" w:rsidR="00531418" w:rsidRDefault="00531418" w:rsidP="007B3570">
      <w:pPr>
        <w:spacing w:before="0" w:after="0" w:line="240" w:lineRule="auto"/>
      </w:pPr>
      <w:r>
        <w:continuationSeparator/>
      </w:r>
    </w:p>
  </w:endnote>
  <w:endnote w:type="continuationNotice" w:id="1">
    <w:p w14:paraId="2605E723" w14:textId="77777777" w:rsidR="00531418" w:rsidRDefault="005314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527B" w14:textId="77777777" w:rsidR="00531418" w:rsidRDefault="00531418" w:rsidP="007B3570">
      <w:pPr>
        <w:spacing w:before="0" w:after="0" w:line="240" w:lineRule="auto"/>
      </w:pPr>
      <w:r>
        <w:separator/>
      </w:r>
    </w:p>
  </w:footnote>
  <w:footnote w:type="continuationSeparator" w:id="0">
    <w:p w14:paraId="7A0CC750" w14:textId="77777777" w:rsidR="00531418" w:rsidRDefault="00531418" w:rsidP="007B3570">
      <w:pPr>
        <w:spacing w:before="0" w:after="0" w:line="240" w:lineRule="auto"/>
      </w:pPr>
      <w:r>
        <w:continuationSeparator/>
      </w:r>
    </w:p>
  </w:footnote>
  <w:footnote w:type="continuationNotice" w:id="1">
    <w:p w14:paraId="62A101FC" w14:textId="77777777" w:rsidR="00531418" w:rsidRDefault="005314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4E17B760"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2022-2023</w:t>
    </w:r>
    <w:r w:rsidR="00841A63" w:rsidRPr="00841A63">
      <w:t xml:space="preserve"> </w:t>
    </w:r>
    <w:r w:rsidR="00841A63">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0FE1"/>
    <w:rsid w:val="00012F69"/>
    <w:rsid w:val="00020259"/>
    <w:rsid w:val="000231EA"/>
    <w:rsid w:val="00023CD0"/>
    <w:rsid w:val="00032F44"/>
    <w:rsid w:val="00035ACB"/>
    <w:rsid w:val="00051BBB"/>
    <w:rsid w:val="000615DA"/>
    <w:rsid w:val="00062D77"/>
    <w:rsid w:val="00070204"/>
    <w:rsid w:val="00073348"/>
    <w:rsid w:val="0007678D"/>
    <w:rsid w:val="00076B51"/>
    <w:rsid w:val="00083F5E"/>
    <w:rsid w:val="00086A7F"/>
    <w:rsid w:val="00094C4A"/>
    <w:rsid w:val="00096F06"/>
    <w:rsid w:val="0009730B"/>
    <w:rsid w:val="000A2B8C"/>
    <w:rsid w:val="000B658B"/>
    <w:rsid w:val="000C6A4B"/>
    <w:rsid w:val="000C71F5"/>
    <w:rsid w:val="000E290D"/>
    <w:rsid w:val="000F1B5F"/>
    <w:rsid w:val="000F40E6"/>
    <w:rsid w:val="001243F8"/>
    <w:rsid w:val="00133595"/>
    <w:rsid w:val="00156192"/>
    <w:rsid w:val="00160251"/>
    <w:rsid w:val="00163450"/>
    <w:rsid w:val="0017680F"/>
    <w:rsid w:val="0017731A"/>
    <w:rsid w:val="00180389"/>
    <w:rsid w:val="001821DD"/>
    <w:rsid w:val="001924D2"/>
    <w:rsid w:val="00192D08"/>
    <w:rsid w:val="001B089F"/>
    <w:rsid w:val="001B1504"/>
    <w:rsid w:val="001C06AC"/>
    <w:rsid w:val="001C1ECC"/>
    <w:rsid w:val="001C5C87"/>
    <w:rsid w:val="001D10D7"/>
    <w:rsid w:val="001D4E1A"/>
    <w:rsid w:val="001E03F5"/>
    <w:rsid w:val="001E6472"/>
    <w:rsid w:val="001F0669"/>
    <w:rsid w:val="001F5BC5"/>
    <w:rsid w:val="00217BA6"/>
    <w:rsid w:val="0022610D"/>
    <w:rsid w:val="0022708E"/>
    <w:rsid w:val="002328F6"/>
    <w:rsid w:val="0023545F"/>
    <w:rsid w:val="0024760F"/>
    <w:rsid w:val="00263762"/>
    <w:rsid w:val="00264529"/>
    <w:rsid w:val="00266C7D"/>
    <w:rsid w:val="002679FA"/>
    <w:rsid w:val="002935A7"/>
    <w:rsid w:val="002957FB"/>
    <w:rsid w:val="002A0657"/>
    <w:rsid w:val="002A1346"/>
    <w:rsid w:val="002A5291"/>
    <w:rsid w:val="002A574E"/>
    <w:rsid w:val="002B7A2A"/>
    <w:rsid w:val="002C60F4"/>
    <w:rsid w:val="002D012F"/>
    <w:rsid w:val="002D1C54"/>
    <w:rsid w:val="002D3345"/>
    <w:rsid w:val="002E75FE"/>
    <w:rsid w:val="003016EF"/>
    <w:rsid w:val="003060B7"/>
    <w:rsid w:val="0030750D"/>
    <w:rsid w:val="003102B3"/>
    <w:rsid w:val="00310EF2"/>
    <w:rsid w:val="00320B0B"/>
    <w:rsid w:val="00326539"/>
    <w:rsid w:val="00327D92"/>
    <w:rsid w:val="00333314"/>
    <w:rsid w:val="0035316D"/>
    <w:rsid w:val="00360CB2"/>
    <w:rsid w:val="003649D3"/>
    <w:rsid w:val="003719F1"/>
    <w:rsid w:val="00377711"/>
    <w:rsid w:val="0038453A"/>
    <w:rsid w:val="003B64DC"/>
    <w:rsid w:val="003C3CEA"/>
    <w:rsid w:val="003C5568"/>
    <w:rsid w:val="003D1FB5"/>
    <w:rsid w:val="003D2BA1"/>
    <w:rsid w:val="003D4DA1"/>
    <w:rsid w:val="003E23B7"/>
    <w:rsid w:val="003E4F33"/>
    <w:rsid w:val="0040028C"/>
    <w:rsid w:val="00402F39"/>
    <w:rsid w:val="00403448"/>
    <w:rsid w:val="00403D38"/>
    <w:rsid w:val="004052FA"/>
    <w:rsid w:val="00412992"/>
    <w:rsid w:val="004254D5"/>
    <w:rsid w:val="00431F56"/>
    <w:rsid w:val="00435351"/>
    <w:rsid w:val="00473725"/>
    <w:rsid w:val="00492756"/>
    <w:rsid w:val="00497785"/>
    <w:rsid w:val="004979A2"/>
    <w:rsid w:val="004A59CB"/>
    <w:rsid w:val="004C1172"/>
    <w:rsid w:val="004C5115"/>
    <w:rsid w:val="004D0C9F"/>
    <w:rsid w:val="004D4822"/>
    <w:rsid w:val="004E1234"/>
    <w:rsid w:val="004E502A"/>
    <w:rsid w:val="004F3E97"/>
    <w:rsid w:val="004F45F8"/>
    <w:rsid w:val="00502A3A"/>
    <w:rsid w:val="00503B85"/>
    <w:rsid w:val="005048F9"/>
    <w:rsid w:val="00523A1F"/>
    <w:rsid w:val="00527256"/>
    <w:rsid w:val="00531418"/>
    <w:rsid w:val="00541800"/>
    <w:rsid w:val="0054506B"/>
    <w:rsid w:val="00551D92"/>
    <w:rsid w:val="00553734"/>
    <w:rsid w:val="0055746D"/>
    <w:rsid w:val="00557E35"/>
    <w:rsid w:val="00576B4E"/>
    <w:rsid w:val="00584742"/>
    <w:rsid w:val="005917E1"/>
    <w:rsid w:val="00595564"/>
    <w:rsid w:val="005B72C3"/>
    <w:rsid w:val="005C22BD"/>
    <w:rsid w:val="005D11F1"/>
    <w:rsid w:val="005E2AEC"/>
    <w:rsid w:val="005E6703"/>
    <w:rsid w:val="005F4BE2"/>
    <w:rsid w:val="005F5A0E"/>
    <w:rsid w:val="00605286"/>
    <w:rsid w:val="0062266B"/>
    <w:rsid w:val="00627FF4"/>
    <w:rsid w:val="0063125A"/>
    <w:rsid w:val="006403FA"/>
    <w:rsid w:val="00641B6B"/>
    <w:rsid w:val="006513E7"/>
    <w:rsid w:val="00651A64"/>
    <w:rsid w:val="00652EBE"/>
    <w:rsid w:val="00653696"/>
    <w:rsid w:val="006543D9"/>
    <w:rsid w:val="006630A0"/>
    <w:rsid w:val="00682989"/>
    <w:rsid w:val="00692971"/>
    <w:rsid w:val="006972BB"/>
    <w:rsid w:val="006A0B96"/>
    <w:rsid w:val="006B0D12"/>
    <w:rsid w:val="006B4918"/>
    <w:rsid w:val="006B6E6D"/>
    <w:rsid w:val="006D0528"/>
    <w:rsid w:val="006D29D0"/>
    <w:rsid w:val="006D3204"/>
    <w:rsid w:val="006E1B5D"/>
    <w:rsid w:val="006E2FE8"/>
    <w:rsid w:val="006E3030"/>
    <w:rsid w:val="006E3231"/>
    <w:rsid w:val="00745182"/>
    <w:rsid w:val="00753562"/>
    <w:rsid w:val="00754806"/>
    <w:rsid w:val="00767277"/>
    <w:rsid w:val="00786C10"/>
    <w:rsid w:val="00791DB7"/>
    <w:rsid w:val="0079779F"/>
    <w:rsid w:val="007A7040"/>
    <w:rsid w:val="007B061E"/>
    <w:rsid w:val="007B3570"/>
    <w:rsid w:val="007B58F6"/>
    <w:rsid w:val="007B604A"/>
    <w:rsid w:val="007D4D69"/>
    <w:rsid w:val="007D5AC5"/>
    <w:rsid w:val="007D5D21"/>
    <w:rsid w:val="007E0020"/>
    <w:rsid w:val="007E05EA"/>
    <w:rsid w:val="007E27C6"/>
    <w:rsid w:val="007E2808"/>
    <w:rsid w:val="007F21B1"/>
    <w:rsid w:val="007F61BD"/>
    <w:rsid w:val="00807FB8"/>
    <w:rsid w:val="00815AD5"/>
    <w:rsid w:val="008311EF"/>
    <w:rsid w:val="00841A63"/>
    <w:rsid w:val="008453C5"/>
    <w:rsid w:val="0084577B"/>
    <w:rsid w:val="008568A0"/>
    <w:rsid w:val="0086068E"/>
    <w:rsid w:val="00860BC1"/>
    <w:rsid w:val="00871B6F"/>
    <w:rsid w:val="008827D6"/>
    <w:rsid w:val="008879E3"/>
    <w:rsid w:val="00892571"/>
    <w:rsid w:val="00894656"/>
    <w:rsid w:val="00896580"/>
    <w:rsid w:val="008A109A"/>
    <w:rsid w:val="008A44C7"/>
    <w:rsid w:val="008B09F9"/>
    <w:rsid w:val="008C5184"/>
    <w:rsid w:val="008D4D40"/>
    <w:rsid w:val="008E26AA"/>
    <w:rsid w:val="008F3B03"/>
    <w:rsid w:val="008F41AB"/>
    <w:rsid w:val="008F5AFB"/>
    <w:rsid w:val="008F6FCD"/>
    <w:rsid w:val="00906657"/>
    <w:rsid w:val="0092186A"/>
    <w:rsid w:val="0092225F"/>
    <w:rsid w:val="00923703"/>
    <w:rsid w:val="00927338"/>
    <w:rsid w:val="00927B83"/>
    <w:rsid w:val="00931EAC"/>
    <w:rsid w:val="00957A50"/>
    <w:rsid w:val="00962332"/>
    <w:rsid w:val="00964785"/>
    <w:rsid w:val="009651F3"/>
    <w:rsid w:val="009765C0"/>
    <w:rsid w:val="009816D8"/>
    <w:rsid w:val="00994A0D"/>
    <w:rsid w:val="009A2C21"/>
    <w:rsid w:val="009A437C"/>
    <w:rsid w:val="009B471C"/>
    <w:rsid w:val="009C6A49"/>
    <w:rsid w:val="009C6CA0"/>
    <w:rsid w:val="009D000E"/>
    <w:rsid w:val="009E54A3"/>
    <w:rsid w:val="009E7B20"/>
    <w:rsid w:val="009F04CC"/>
    <w:rsid w:val="00A02F5B"/>
    <w:rsid w:val="00A07673"/>
    <w:rsid w:val="00A079A1"/>
    <w:rsid w:val="00A16663"/>
    <w:rsid w:val="00A24FE0"/>
    <w:rsid w:val="00A301D8"/>
    <w:rsid w:val="00A36DC0"/>
    <w:rsid w:val="00A5077B"/>
    <w:rsid w:val="00A50D55"/>
    <w:rsid w:val="00A54DC3"/>
    <w:rsid w:val="00A60E82"/>
    <w:rsid w:val="00A619B9"/>
    <w:rsid w:val="00A7024B"/>
    <w:rsid w:val="00A72427"/>
    <w:rsid w:val="00A93303"/>
    <w:rsid w:val="00A9458D"/>
    <w:rsid w:val="00A94888"/>
    <w:rsid w:val="00AA4FCB"/>
    <w:rsid w:val="00AA69A0"/>
    <w:rsid w:val="00AC2B17"/>
    <w:rsid w:val="00AC2C97"/>
    <w:rsid w:val="00AC50A8"/>
    <w:rsid w:val="00AC6394"/>
    <w:rsid w:val="00B02BB5"/>
    <w:rsid w:val="00B045D3"/>
    <w:rsid w:val="00B17C65"/>
    <w:rsid w:val="00B31AAD"/>
    <w:rsid w:val="00B34504"/>
    <w:rsid w:val="00B444A1"/>
    <w:rsid w:val="00B44670"/>
    <w:rsid w:val="00B46664"/>
    <w:rsid w:val="00B5636D"/>
    <w:rsid w:val="00B72B96"/>
    <w:rsid w:val="00B72F66"/>
    <w:rsid w:val="00B764C0"/>
    <w:rsid w:val="00B76DBC"/>
    <w:rsid w:val="00B76EFA"/>
    <w:rsid w:val="00B82420"/>
    <w:rsid w:val="00B92364"/>
    <w:rsid w:val="00B92D07"/>
    <w:rsid w:val="00B97338"/>
    <w:rsid w:val="00BA4F2F"/>
    <w:rsid w:val="00BA7337"/>
    <w:rsid w:val="00BB3248"/>
    <w:rsid w:val="00BC0B41"/>
    <w:rsid w:val="00BC61CC"/>
    <w:rsid w:val="00BD16A2"/>
    <w:rsid w:val="00BE5461"/>
    <w:rsid w:val="00BE695E"/>
    <w:rsid w:val="00BE699A"/>
    <w:rsid w:val="00BF11A6"/>
    <w:rsid w:val="00BF65BC"/>
    <w:rsid w:val="00C042AD"/>
    <w:rsid w:val="00C04ACC"/>
    <w:rsid w:val="00C11012"/>
    <w:rsid w:val="00C20BBB"/>
    <w:rsid w:val="00C20C3B"/>
    <w:rsid w:val="00C374FA"/>
    <w:rsid w:val="00C4084A"/>
    <w:rsid w:val="00C474A6"/>
    <w:rsid w:val="00C6646F"/>
    <w:rsid w:val="00C774F6"/>
    <w:rsid w:val="00C87318"/>
    <w:rsid w:val="00C92C57"/>
    <w:rsid w:val="00CB78DA"/>
    <w:rsid w:val="00CD4D39"/>
    <w:rsid w:val="00CD6D48"/>
    <w:rsid w:val="00CE4A02"/>
    <w:rsid w:val="00CF21D0"/>
    <w:rsid w:val="00CF3761"/>
    <w:rsid w:val="00CF4DCF"/>
    <w:rsid w:val="00D17616"/>
    <w:rsid w:val="00D332B8"/>
    <w:rsid w:val="00D42EBF"/>
    <w:rsid w:val="00D43395"/>
    <w:rsid w:val="00D439DF"/>
    <w:rsid w:val="00D43FCD"/>
    <w:rsid w:val="00D44070"/>
    <w:rsid w:val="00D46097"/>
    <w:rsid w:val="00D67C21"/>
    <w:rsid w:val="00D70568"/>
    <w:rsid w:val="00D824DB"/>
    <w:rsid w:val="00D854A1"/>
    <w:rsid w:val="00D95E1D"/>
    <w:rsid w:val="00D96C1C"/>
    <w:rsid w:val="00DA21DE"/>
    <w:rsid w:val="00DA5C8F"/>
    <w:rsid w:val="00DB3CFE"/>
    <w:rsid w:val="00DC333F"/>
    <w:rsid w:val="00DC69BD"/>
    <w:rsid w:val="00DD6569"/>
    <w:rsid w:val="00DE14C7"/>
    <w:rsid w:val="00DF6B2D"/>
    <w:rsid w:val="00E02574"/>
    <w:rsid w:val="00E114E5"/>
    <w:rsid w:val="00E16F14"/>
    <w:rsid w:val="00E20AFD"/>
    <w:rsid w:val="00E2668C"/>
    <w:rsid w:val="00E312A4"/>
    <w:rsid w:val="00E40F45"/>
    <w:rsid w:val="00E479DE"/>
    <w:rsid w:val="00E527E2"/>
    <w:rsid w:val="00E5329D"/>
    <w:rsid w:val="00E6173C"/>
    <w:rsid w:val="00E70230"/>
    <w:rsid w:val="00E73E7D"/>
    <w:rsid w:val="00E80A55"/>
    <w:rsid w:val="00E82E3D"/>
    <w:rsid w:val="00E85432"/>
    <w:rsid w:val="00E930C0"/>
    <w:rsid w:val="00EA5ABF"/>
    <w:rsid w:val="00EB595E"/>
    <w:rsid w:val="00EC51FA"/>
    <w:rsid w:val="00ED1A71"/>
    <w:rsid w:val="00ED43E3"/>
    <w:rsid w:val="00EE212B"/>
    <w:rsid w:val="00EF0DF8"/>
    <w:rsid w:val="00F03EE0"/>
    <w:rsid w:val="00F07B50"/>
    <w:rsid w:val="00F1086B"/>
    <w:rsid w:val="00F16DD7"/>
    <w:rsid w:val="00F23F1A"/>
    <w:rsid w:val="00F34372"/>
    <w:rsid w:val="00F359AB"/>
    <w:rsid w:val="00F36C6A"/>
    <w:rsid w:val="00F3763A"/>
    <w:rsid w:val="00F448CA"/>
    <w:rsid w:val="00F65B8F"/>
    <w:rsid w:val="00F67094"/>
    <w:rsid w:val="00F70E6F"/>
    <w:rsid w:val="00F75C45"/>
    <w:rsid w:val="00F800B7"/>
    <w:rsid w:val="00F807B2"/>
    <w:rsid w:val="00F8385A"/>
    <w:rsid w:val="00F8752A"/>
    <w:rsid w:val="00FA2CC9"/>
    <w:rsid w:val="00FB2418"/>
    <w:rsid w:val="00FC6F26"/>
    <w:rsid w:val="00FD5F54"/>
    <w:rsid w:val="00FE3956"/>
    <w:rsid w:val="00FE4252"/>
    <w:rsid w:val="00FE5B64"/>
    <w:rsid w:val="00FE6845"/>
    <w:rsid w:val="00FF3AEC"/>
    <w:rsid w:val="06A909CE"/>
    <w:rsid w:val="099B1C29"/>
    <w:rsid w:val="131AF53A"/>
    <w:rsid w:val="1347F2BC"/>
    <w:rsid w:val="16E37446"/>
    <w:rsid w:val="1813DBFB"/>
    <w:rsid w:val="1B05EE56"/>
    <w:rsid w:val="1DCB3600"/>
    <w:rsid w:val="217EB0F7"/>
    <w:rsid w:val="278A3517"/>
    <w:rsid w:val="2CED3230"/>
    <w:rsid w:val="369A08C3"/>
    <w:rsid w:val="442757CF"/>
    <w:rsid w:val="46EC6CA8"/>
    <w:rsid w:val="4D4D35DC"/>
    <w:rsid w:val="4F68DB86"/>
    <w:rsid w:val="59EC1ECA"/>
    <w:rsid w:val="5B98F82C"/>
    <w:rsid w:val="5CB133A3"/>
    <w:rsid w:val="5EB80809"/>
    <w:rsid w:val="7D113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F89EF03F-9944-4F1B-AEE0-ACBFC58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38453A"/>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38453A"/>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994A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4.xml><?xml version="1.0" encoding="utf-8"?>
<ds:datastoreItem xmlns:ds="http://schemas.openxmlformats.org/officeDocument/2006/customXml" ds:itemID="{1030794E-E5EA-4542-BD52-EC357D336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Office Word</Application>
  <DocSecurity>0</DocSecurity>
  <Lines>35</Lines>
  <Paragraphs>9</Paragraphs>
  <ScaleCrop>false</ScaleCrop>
  <Company>University of Kansas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117</cp:revision>
  <dcterms:created xsi:type="dcterms:W3CDTF">2022-05-11T22:20:00Z</dcterms:created>
  <dcterms:modified xsi:type="dcterms:W3CDTF">2022-09-08T17:58:00Z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