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65EA9C6B"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2</w:t>
      </w:r>
      <w:r w:rsidR="00676D5D">
        <w:rPr>
          <w:noProof/>
          <w:color w:val="auto"/>
          <w:sz w:val="22"/>
          <w:szCs w:val="24"/>
        </w:rPr>
        <w:t>1</w:t>
      </w:r>
      <w:r w:rsidR="00C11012">
        <w:rPr>
          <w:noProof/>
          <w:color w:val="auto"/>
          <w:sz w:val="22"/>
          <w:szCs w:val="24"/>
        </w:rPr>
        <w:t>- 202</w:t>
      </w:r>
      <w:r w:rsidR="00676D5D">
        <w:rPr>
          <w:noProof/>
          <w:color w:val="auto"/>
          <w:sz w:val="22"/>
          <w:szCs w:val="24"/>
        </w:rPr>
        <w:t>2</w:t>
      </w:r>
      <w:r w:rsidR="00C11012">
        <w:rPr>
          <w:noProof/>
          <w:color w:val="auto"/>
          <w:sz w:val="22"/>
          <w:szCs w:val="24"/>
        </w:rPr>
        <w:t xml:space="preserve"> </w:t>
      </w:r>
      <w:r w:rsidR="0092186A">
        <w:rPr>
          <w:noProof/>
          <w:color w:val="auto"/>
          <w:sz w:val="22"/>
          <w:szCs w:val="24"/>
        </w:rPr>
        <w:t>EMPOWER PRofessional Learning series</w:t>
      </w:r>
    </w:p>
    <w:p w14:paraId="65D1F800" w14:textId="71467574" w:rsidR="00096F06" w:rsidRPr="00676D5D" w:rsidRDefault="00096F06" w:rsidP="00096F06">
      <w:pPr>
        <w:pStyle w:val="Heading1"/>
        <w:spacing w:before="0"/>
        <w:rPr>
          <w:b/>
          <w:color w:val="FFFFFF" w:themeColor="accent6"/>
        </w:rPr>
      </w:pPr>
      <w:r w:rsidRPr="00676D5D">
        <w:rPr>
          <w:color w:val="FFFFFF" w:themeColor="accent6"/>
          <w:sz w:val="32"/>
        </w:rPr>
        <w:t xml:space="preserve">EMPOWER session </w:t>
      </w:r>
      <w:r w:rsidR="008C7792">
        <w:rPr>
          <w:color w:val="FFFFFF" w:themeColor="accent6"/>
          <w:sz w:val="32"/>
        </w:rPr>
        <w:t>3</w:t>
      </w:r>
      <w:r w:rsidRPr="00676D5D">
        <w:rPr>
          <w:color w:val="FFFFFF" w:themeColor="accent6"/>
          <w:sz w:val="32"/>
        </w:rPr>
        <w:t xml:space="preserve"> Agenda</w:t>
      </w:r>
      <w:r w:rsidRPr="00676D5D">
        <w:rPr>
          <w:color w:val="FFFFFF" w:themeColor="accent6"/>
        </w:rPr>
        <w:tab/>
        <w:t xml:space="preserve">   </w:t>
      </w:r>
      <w:r w:rsidRPr="00676D5D">
        <w:rPr>
          <w:color w:val="FFFFFF" w:themeColor="accent6"/>
        </w:rPr>
        <w:tab/>
      </w:r>
      <w:r w:rsidRPr="00676D5D">
        <w:rPr>
          <w:color w:val="FFFFFF" w:themeColor="accent6"/>
        </w:rPr>
        <w:tab/>
        <w:t xml:space="preserve">         </w:t>
      </w:r>
      <w:r w:rsidR="008C7792">
        <w:rPr>
          <w:b/>
          <w:color w:val="FFFFFF" w:themeColor="accent6"/>
        </w:rPr>
        <w:t>january 13, 2022</w:t>
      </w:r>
    </w:p>
    <w:p w14:paraId="06723117" w14:textId="684D0692" w:rsidR="00096F06" w:rsidRPr="00676D5D" w:rsidRDefault="00BE695E" w:rsidP="00096F06">
      <w:pPr>
        <w:pStyle w:val="Heading1"/>
        <w:spacing w:before="0"/>
        <w:rPr>
          <w:color w:val="FFFFFF" w:themeColor="accent6"/>
        </w:rPr>
      </w:pPr>
      <w:r w:rsidRPr="00676D5D">
        <w:rPr>
          <w:b/>
          <w:color w:val="FFFFFF" w:themeColor="accent6"/>
        </w:rPr>
        <w:t>5:00 PM – 7:00 PM Central Time</w:t>
      </w:r>
      <w:r w:rsidR="00096F06" w:rsidRPr="00676D5D">
        <w:rPr>
          <w:b/>
          <w:color w:val="FFFFFF" w:themeColor="accent6"/>
        </w:rPr>
        <w:br/>
      </w:r>
      <w:r w:rsidRPr="00676D5D">
        <w:rPr>
          <w:caps w:val="0"/>
          <w:color w:val="FFFFFF" w:themeColor="accent6"/>
        </w:rPr>
        <w:t xml:space="preserve">Kathleen Lynne Lane, PhD, BCBA-D, CF-L1, Mark M. Buckman, </w:t>
      </w:r>
      <w:r w:rsidR="0046752E">
        <w:rPr>
          <w:caps w:val="0"/>
          <w:color w:val="FFFFFF" w:themeColor="accent6"/>
        </w:rPr>
        <w:t>PhD</w:t>
      </w:r>
      <w:r w:rsidRPr="00676D5D">
        <w:rPr>
          <w:caps w:val="0"/>
          <w:color w:val="FFFFFF" w:themeColor="accent6"/>
        </w:rPr>
        <w:t>, Wendy Peia Oakes, PhD</w:t>
      </w:r>
      <w:r w:rsidR="007F61BD" w:rsidRPr="00676D5D">
        <w:rPr>
          <w:caps w:val="0"/>
          <w:color w:val="FFFFFF" w:themeColor="accent6"/>
        </w:rPr>
        <w:t xml:space="preserve">, </w:t>
      </w:r>
      <w:r w:rsidR="009C40E9">
        <w:rPr>
          <w:caps w:val="0"/>
          <w:color w:val="FFFFFF" w:themeColor="accent6"/>
        </w:rPr>
        <w:t>Rebecca Sherod, M</w:t>
      </w:r>
      <w:r w:rsidR="0098372C">
        <w:rPr>
          <w:caps w:val="0"/>
          <w:color w:val="FFFFFF" w:themeColor="accent6"/>
        </w:rPr>
        <w:t>SE</w:t>
      </w:r>
      <w:r w:rsidR="009C40E9">
        <w:rPr>
          <w:caps w:val="0"/>
          <w:color w:val="FFFFFF" w:themeColor="accent6"/>
        </w:rPr>
        <w:t xml:space="preserve">., </w:t>
      </w:r>
      <w:r w:rsidR="007F61BD" w:rsidRPr="00676D5D">
        <w:rPr>
          <w:caps w:val="0"/>
          <w:color w:val="FFFFFF" w:themeColor="accent6"/>
        </w:rPr>
        <w:t>and Katie</w:t>
      </w:r>
      <w:r w:rsidR="00B02BB5" w:rsidRPr="00676D5D">
        <w:rPr>
          <w:caps w:val="0"/>
          <w:color w:val="FFFFFF" w:themeColor="accent6"/>
        </w:rPr>
        <w:t xml:space="preserve"> S.</w:t>
      </w:r>
      <w:r w:rsidR="007F61BD" w:rsidRPr="00676D5D">
        <w:rPr>
          <w:caps w:val="0"/>
          <w:color w:val="FFFFFF" w:themeColor="accent6"/>
        </w:rPr>
        <w:t xml:space="preserve"> Austin, M</w:t>
      </w:r>
      <w:r w:rsidR="000B658B" w:rsidRPr="00676D5D">
        <w:rPr>
          <w:caps w:val="0"/>
          <w:color w:val="FFFFFF" w:themeColor="accent6"/>
        </w:rPr>
        <w:t>.Ed.</w:t>
      </w:r>
    </w:p>
    <w:p w14:paraId="61917FF7" w14:textId="06D31BC6" w:rsidR="00753562" w:rsidRPr="00753562" w:rsidRDefault="00753562" w:rsidP="00753562">
      <w:pPr>
        <w:pStyle w:val="Heading2"/>
        <w:rPr>
          <w:sz w:val="32"/>
        </w:rPr>
      </w:pPr>
      <w:r w:rsidRPr="00753562">
        <w:rPr>
          <w:b/>
          <w:sz w:val="32"/>
        </w:rPr>
        <w:t xml:space="preserve">Session </w:t>
      </w:r>
      <w:r w:rsidR="00431D7B">
        <w:rPr>
          <w:b/>
          <w:sz w:val="32"/>
        </w:rPr>
        <w:t>3</w:t>
      </w:r>
      <w:r w:rsidRPr="00753562">
        <w:rPr>
          <w:b/>
          <w:sz w:val="32"/>
        </w:rPr>
        <w:t>:</w:t>
      </w:r>
      <w:r w:rsidR="009C6CA0" w:rsidRPr="00096F06">
        <w:rPr>
          <w:caps w:val="0"/>
          <w:sz w:val="28"/>
          <w:szCs w:val="28"/>
        </w:rPr>
        <w:t xml:space="preserve"> </w:t>
      </w:r>
      <w:r w:rsidR="008C7792">
        <w:rPr>
          <w:caps w:val="0"/>
          <w:sz w:val="28"/>
          <w:szCs w:val="28"/>
        </w:rPr>
        <w:t xml:space="preserve">What </w:t>
      </w:r>
      <w:r w:rsidR="0003009F">
        <w:rPr>
          <w:caps w:val="0"/>
          <w:sz w:val="28"/>
          <w:szCs w:val="28"/>
        </w:rPr>
        <w:t>D</w:t>
      </w:r>
      <w:r w:rsidR="008C7792">
        <w:rPr>
          <w:caps w:val="0"/>
          <w:sz w:val="28"/>
          <w:szCs w:val="28"/>
        </w:rPr>
        <w:t xml:space="preserve">o I </w:t>
      </w:r>
      <w:r w:rsidR="0003009F">
        <w:rPr>
          <w:caps w:val="0"/>
          <w:sz w:val="28"/>
          <w:szCs w:val="28"/>
        </w:rPr>
        <w:t>N</w:t>
      </w:r>
      <w:r w:rsidR="008C7792">
        <w:rPr>
          <w:caps w:val="0"/>
          <w:sz w:val="28"/>
          <w:szCs w:val="28"/>
        </w:rPr>
        <w:t xml:space="preserve">eed to </w:t>
      </w:r>
      <w:r w:rsidR="0003009F">
        <w:rPr>
          <w:caps w:val="0"/>
          <w:sz w:val="28"/>
          <w:szCs w:val="28"/>
        </w:rPr>
        <w:t>K</w:t>
      </w:r>
      <w:r w:rsidR="008C7792">
        <w:rPr>
          <w:caps w:val="0"/>
          <w:sz w:val="28"/>
          <w:szCs w:val="28"/>
        </w:rPr>
        <w:t>now about Systematic Screening?</w:t>
      </w:r>
    </w:p>
    <w:p w14:paraId="25E70152" w14:textId="77777777" w:rsidR="00753562" w:rsidRPr="00C11012" w:rsidRDefault="00753562" w:rsidP="00BC5250">
      <w:pPr>
        <w:pStyle w:val="Heading3"/>
        <w:rPr>
          <w:rFonts w:eastAsia="Times New Roman"/>
        </w:rPr>
      </w:pPr>
      <w:r w:rsidRPr="00BC5250">
        <w:t>Welcome</w:t>
      </w:r>
      <w:r w:rsidRPr="00C11012">
        <w:rPr>
          <w:rFonts w:eastAsia="Times New Roman"/>
        </w:rPr>
        <w:t>!</w:t>
      </w:r>
    </w:p>
    <w:p w14:paraId="34E3AC05" w14:textId="77777777" w:rsidR="005535D6" w:rsidRPr="005535D6" w:rsidRDefault="005535D6" w:rsidP="005535D6">
      <w:pPr>
        <w:numPr>
          <w:ilvl w:val="0"/>
          <w:numId w:val="10"/>
        </w:numPr>
        <w:spacing w:after="0" w:line="216" w:lineRule="auto"/>
        <w:ind w:left="1080"/>
        <w:contextualSpacing/>
        <w:rPr>
          <w:rFonts w:ascii="Times New Roman" w:eastAsia="Times New Roman" w:hAnsi="Times New Roman" w:cs="Times New Roman"/>
          <w:sz w:val="24"/>
          <w:szCs w:val="24"/>
        </w:rPr>
      </w:pPr>
      <w:r w:rsidRPr="005535D6">
        <w:rPr>
          <w:rFonts w:hAnsi="Arial"/>
          <w:kern w:val="24"/>
          <w:sz w:val="24"/>
          <w:szCs w:val="24"/>
        </w:rPr>
        <w:t>Introducing Ci3T</w:t>
      </w:r>
      <w:r w:rsidRPr="005535D6">
        <w:rPr>
          <w:rFonts w:hAnsi="Arial"/>
          <w:kern w:val="24"/>
          <w:sz w:val="24"/>
          <w:szCs w:val="24"/>
        </w:rPr>
        <w:br/>
      </w:r>
      <w:r w:rsidRPr="005535D6">
        <w:rPr>
          <w:rFonts w:hAnsi="Arial"/>
          <w:kern w:val="24"/>
          <w:sz w:val="24"/>
          <w:szCs w:val="24"/>
        </w:rPr>
        <w:t>…</w:t>
      </w:r>
      <w:r w:rsidRPr="005535D6">
        <w:rPr>
          <w:rFonts w:hAnsi="Arial"/>
          <w:kern w:val="24"/>
          <w:sz w:val="24"/>
          <w:szCs w:val="24"/>
        </w:rPr>
        <w:t xml:space="preserve"> a Comprehensive, Integrated, Three-Tiered Model of Prevention  </w:t>
      </w:r>
    </w:p>
    <w:p w14:paraId="1D4B149C" w14:textId="74DB9671" w:rsidR="005535D6" w:rsidRPr="005535D6" w:rsidRDefault="005535D6" w:rsidP="005535D6">
      <w:pPr>
        <w:numPr>
          <w:ilvl w:val="0"/>
          <w:numId w:val="10"/>
        </w:numPr>
        <w:spacing w:after="0" w:line="216" w:lineRule="auto"/>
        <w:ind w:left="1080"/>
        <w:contextualSpacing/>
        <w:rPr>
          <w:rFonts w:ascii="Times New Roman" w:eastAsia="Times New Roman" w:hAnsi="Times New Roman" w:cs="Times New Roman"/>
          <w:sz w:val="24"/>
          <w:szCs w:val="24"/>
        </w:rPr>
      </w:pPr>
      <w:r w:rsidRPr="005535D6">
        <w:rPr>
          <w:rFonts w:hAnsi="Arial"/>
          <w:kern w:val="24"/>
          <w:sz w:val="24"/>
          <w:szCs w:val="24"/>
        </w:rPr>
        <w:t xml:space="preserve">The Role of Screening: Using Screening Data to </w:t>
      </w:r>
      <w:r w:rsidR="00EB1519">
        <w:rPr>
          <w:rFonts w:hAnsi="Arial"/>
          <w:kern w:val="24"/>
          <w:sz w:val="24"/>
          <w:szCs w:val="24"/>
        </w:rPr>
        <w:t>Inform</w:t>
      </w:r>
      <w:r w:rsidRPr="005535D6">
        <w:rPr>
          <w:rFonts w:hAnsi="Arial"/>
          <w:kern w:val="24"/>
          <w:sz w:val="24"/>
          <w:szCs w:val="24"/>
        </w:rPr>
        <w:t xml:space="preserve"> Instruction  </w:t>
      </w:r>
    </w:p>
    <w:p w14:paraId="64626183" w14:textId="77777777" w:rsidR="005535D6" w:rsidRPr="005535D6" w:rsidRDefault="005535D6" w:rsidP="005535D6">
      <w:pPr>
        <w:numPr>
          <w:ilvl w:val="1"/>
          <w:numId w:val="10"/>
        </w:numPr>
        <w:spacing w:after="0" w:line="216" w:lineRule="auto"/>
        <w:ind w:left="2520"/>
        <w:contextualSpacing/>
        <w:rPr>
          <w:rFonts w:ascii="Times New Roman" w:eastAsia="Times New Roman" w:hAnsi="Times New Roman" w:cs="Times New Roman"/>
          <w:sz w:val="24"/>
          <w:szCs w:val="24"/>
        </w:rPr>
      </w:pPr>
      <w:r w:rsidRPr="005535D6">
        <w:rPr>
          <w:rFonts w:hAnsi="Arial"/>
          <w:kern w:val="24"/>
          <w:sz w:val="24"/>
          <w:szCs w:val="24"/>
        </w:rPr>
        <w:t xml:space="preserve">At Tier 1: Primary Preventions Efforts </w:t>
      </w:r>
    </w:p>
    <w:p w14:paraId="2D43CB50" w14:textId="77777777" w:rsidR="005535D6" w:rsidRPr="005535D6" w:rsidRDefault="005535D6" w:rsidP="005535D6">
      <w:pPr>
        <w:numPr>
          <w:ilvl w:val="1"/>
          <w:numId w:val="10"/>
        </w:numPr>
        <w:spacing w:after="0" w:line="216" w:lineRule="auto"/>
        <w:ind w:left="2520"/>
        <w:contextualSpacing/>
        <w:rPr>
          <w:rFonts w:ascii="Times New Roman" w:eastAsia="Times New Roman" w:hAnsi="Times New Roman" w:cs="Times New Roman"/>
          <w:sz w:val="24"/>
          <w:szCs w:val="24"/>
        </w:rPr>
      </w:pPr>
      <w:r w:rsidRPr="005535D6">
        <w:rPr>
          <w:rFonts w:hAnsi="Arial"/>
          <w:kern w:val="24"/>
          <w:sz w:val="24"/>
          <w:szCs w:val="24"/>
        </w:rPr>
        <w:t xml:space="preserve">Across Tiers: Teacher-delivered Strategies  </w:t>
      </w:r>
    </w:p>
    <w:p w14:paraId="1CDB850C" w14:textId="77777777" w:rsidR="005535D6" w:rsidRPr="005535D6" w:rsidRDefault="005535D6" w:rsidP="005535D6">
      <w:pPr>
        <w:numPr>
          <w:ilvl w:val="1"/>
          <w:numId w:val="10"/>
        </w:numPr>
        <w:spacing w:after="0" w:line="216" w:lineRule="auto"/>
        <w:ind w:left="2520"/>
        <w:contextualSpacing/>
        <w:rPr>
          <w:rFonts w:ascii="Times New Roman" w:eastAsia="Times New Roman" w:hAnsi="Times New Roman" w:cs="Times New Roman"/>
          <w:sz w:val="24"/>
          <w:szCs w:val="24"/>
        </w:rPr>
      </w:pPr>
      <w:r w:rsidRPr="005535D6">
        <w:rPr>
          <w:rFonts w:hAnsi="Arial"/>
          <w:kern w:val="24"/>
          <w:sz w:val="24"/>
          <w:szCs w:val="24"/>
        </w:rPr>
        <w:t xml:space="preserve">At Tiers 2 &amp; 3: Secondary &amp; Tertiary Prevention Efforts  </w:t>
      </w:r>
    </w:p>
    <w:p w14:paraId="2C8BCDB1" w14:textId="77777777" w:rsidR="005535D6" w:rsidRPr="005535D6" w:rsidRDefault="005535D6" w:rsidP="005535D6">
      <w:pPr>
        <w:numPr>
          <w:ilvl w:val="0"/>
          <w:numId w:val="10"/>
        </w:numPr>
        <w:spacing w:after="0" w:line="216" w:lineRule="auto"/>
        <w:ind w:left="1080"/>
        <w:contextualSpacing/>
        <w:rPr>
          <w:rFonts w:ascii="Times New Roman" w:eastAsia="Times New Roman" w:hAnsi="Times New Roman" w:cs="Times New Roman"/>
          <w:sz w:val="24"/>
          <w:szCs w:val="24"/>
        </w:rPr>
      </w:pPr>
      <w:r w:rsidRPr="005535D6">
        <w:rPr>
          <w:rFonts w:hAnsi="Arial"/>
          <w:kern w:val="24"/>
          <w:sz w:val="24"/>
          <w:szCs w:val="24"/>
        </w:rPr>
        <w:t>Planning for Next Steps</w:t>
      </w:r>
    </w:p>
    <w:p w14:paraId="15D66CBB" w14:textId="1E81890A" w:rsidR="00096F06" w:rsidRDefault="00096F06" w:rsidP="00BC5250">
      <w:pPr>
        <w:pStyle w:val="Heading3"/>
        <w:rPr>
          <w:rFonts w:eastAsia="Times New Roman"/>
        </w:rPr>
      </w:pPr>
      <w:r w:rsidRPr="00BC5250">
        <w:t>SESSION</w:t>
      </w:r>
      <w:r w:rsidRPr="00C11012">
        <w:rPr>
          <w:rFonts w:eastAsia="Times New Roman"/>
        </w:rPr>
        <w:t xml:space="preserve"> DESCRIPTION</w:t>
      </w:r>
    </w:p>
    <w:p w14:paraId="1BE93C0B" w14:textId="10B0665F" w:rsidR="008C7792" w:rsidRDefault="008C7792" w:rsidP="00BF6C94">
      <w:pPr>
        <w:rPr>
          <w:sz w:val="22"/>
          <w:szCs w:val="22"/>
        </w:rPr>
      </w:pPr>
      <w:r>
        <w:rPr>
          <w:sz w:val="22"/>
          <w:szCs w:val="22"/>
        </w:rPr>
        <w:t>In this session, w</w:t>
      </w:r>
      <w:r w:rsidRPr="008C7792">
        <w:rPr>
          <w:sz w:val="22"/>
          <w:szCs w:val="22"/>
        </w:rPr>
        <w:t>e provide practical guidance for getting started with systematic screenings (the why and how) and using this information to inform instruction. We offer practical illustrations and considerations for conducting systematic screenings.</w:t>
      </w:r>
    </w:p>
    <w:p w14:paraId="0D8856E5" w14:textId="3653A353" w:rsidR="00096F06" w:rsidRPr="00C11012" w:rsidRDefault="00096F06" w:rsidP="00BC5250">
      <w:pPr>
        <w:pStyle w:val="Heading3"/>
        <w:rPr>
          <w:rFonts w:eastAsia="Times New Roman"/>
        </w:rPr>
      </w:pPr>
      <w:r w:rsidRPr="00C11012">
        <w:rPr>
          <w:rFonts w:eastAsia="Times New Roman"/>
        </w:rPr>
        <w:t xml:space="preserve">Learning </w:t>
      </w:r>
      <w:r w:rsidRPr="00BC5250">
        <w:t>objectives</w:t>
      </w:r>
    </w:p>
    <w:p w14:paraId="35403F91" w14:textId="4923DB82" w:rsidR="008C7792" w:rsidRDefault="00EB1519" w:rsidP="00744B59">
      <w:pPr>
        <w:pStyle w:val="ListParagraph"/>
        <w:numPr>
          <w:ilvl w:val="0"/>
          <w:numId w:val="9"/>
        </w:numPr>
      </w:pPr>
      <w:r>
        <w:t xml:space="preserve">Provide an overview </w:t>
      </w:r>
      <w:r w:rsidR="00BC2141">
        <w:t>the r</w:t>
      </w:r>
      <w:r w:rsidR="00FD23EA">
        <w:t xml:space="preserve">ole of </w:t>
      </w:r>
      <w:r w:rsidR="008C7792" w:rsidRPr="008C7792">
        <w:t>systematic screening to inform instruction within Comprehensive, Integrated, Three-tiered (Ci3T) Model of Prevention.</w:t>
      </w:r>
    </w:p>
    <w:p w14:paraId="44F2971A" w14:textId="77777777" w:rsidR="003069E4" w:rsidRDefault="00BC2141" w:rsidP="008C7792">
      <w:pPr>
        <w:pStyle w:val="ListParagraph"/>
        <w:numPr>
          <w:ilvl w:val="0"/>
          <w:numId w:val="9"/>
        </w:numPr>
      </w:pPr>
      <w:r>
        <w:t>Explain how screen data are use</w:t>
      </w:r>
      <w:r w:rsidR="00416B76">
        <w:t xml:space="preserve">d to inform instruction: (a) at Tier 1, </w:t>
      </w:r>
      <w:r w:rsidR="003069E4">
        <w:t xml:space="preserve">(b) using low-intensity supports, and (c) at Tier 2 and Tier 3 </w:t>
      </w:r>
    </w:p>
    <w:p w14:paraId="63EDF2A5" w14:textId="224F9743" w:rsidR="00BF6C94" w:rsidRDefault="003069E4" w:rsidP="00F750F8">
      <w:pPr>
        <w:pStyle w:val="ListParagraph"/>
        <w:numPr>
          <w:ilvl w:val="0"/>
          <w:numId w:val="9"/>
        </w:numPr>
        <w:rPr>
          <w:rFonts w:asciiTheme="majorHAnsi" w:hAnsiTheme="majorHAnsi" w:cstheme="majorHAnsi"/>
          <w:kern w:val="24"/>
          <w:sz w:val="24"/>
          <w:szCs w:val="24"/>
        </w:rPr>
      </w:pPr>
      <w:r>
        <w:t xml:space="preserve">Identify resources to support selection, installation, and use of </w:t>
      </w:r>
      <w:r w:rsidR="00F750F8">
        <w:t>systematic screening tools fr</w:t>
      </w:r>
      <w:r w:rsidR="008C7792" w:rsidRPr="008C7792">
        <w:t>om early childhood through 12th grade</w:t>
      </w:r>
      <w:r w:rsidR="002D7603">
        <w:t>.</w:t>
      </w:r>
      <w:r w:rsidR="00BF6C94">
        <w:rPr>
          <w:rFonts w:asciiTheme="majorHAnsi" w:hAnsiTheme="majorHAnsi" w:cstheme="majorHAnsi"/>
          <w:kern w:val="24"/>
          <w:sz w:val="24"/>
          <w:szCs w:val="24"/>
        </w:rPr>
        <w:br w:type="page"/>
      </w:r>
    </w:p>
    <w:p w14:paraId="7F13B1A6" w14:textId="1F1CA63B" w:rsidR="006E3030" w:rsidRPr="00C11012" w:rsidRDefault="00A9458D" w:rsidP="00BC5250">
      <w:pPr>
        <w:pStyle w:val="Heading3"/>
        <w:rPr>
          <w:rFonts w:eastAsia="Times New Roman"/>
        </w:rPr>
      </w:pPr>
      <w:r w:rsidRPr="00BC5250">
        <w:lastRenderedPageBreak/>
        <w:t>F</w:t>
      </w:r>
      <w:r w:rsidR="006E3030" w:rsidRPr="00BC5250">
        <w:t>uture</w:t>
      </w:r>
      <w:r w:rsidR="006E3030" w:rsidRPr="00C11012">
        <w:rPr>
          <w:rFonts w:eastAsia="Times New Roman"/>
        </w:rPr>
        <w:t xml:space="preserve"> Professional </w:t>
      </w:r>
      <w:r w:rsidR="00767277" w:rsidRPr="00C11012">
        <w:rPr>
          <w:rFonts w:eastAsia="Times New Roman"/>
        </w:rPr>
        <w:t>learning Opportun</w:t>
      </w:r>
      <w:r w:rsidR="00A54DC3" w:rsidRPr="00C11012">
        <w:rPr>
          <w:rFonts w:eastAsia="Times New Roman"/>
        </w:rPr>
        <w:t>i</w:t>
      </w:r>
      <w:r w:rsidR="00767277" w:rsidRPr="00C11012">
        <w:rPr>
          <w:rFonts w:eastAsia="Times New Roman"/>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1FA15D3C"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BE695E" w:rsidRPr="00F359AB" w14:paraId="15664F57" w14:textId="77777777" w:rsidTr="00E46AB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1C199C45" w14:textId="751C2683" w:rsidR="00BE695E" w:rsidRPr="00962332" w:rsidRDefault="00BE695E" w:rsidP="001966E4">
            <w:pPr>
              <w:spacing w:beforeAutospacing="1" w:after="100" w:afterAutospacing="1"/>
              <w:jc w:val="left"/>
              <w:rPr>
                <w:rFonts w:cs="Arial"/>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sidR="00676D5D">
              <w:rPr>
                <w:rFonts w:cs="Arial"/>
                <w:i w:val="0"/>
                <w:color w:val="000000"/>
                <w:sz w:val="22"/>
                <w:szCs w:val="22"/>
              </w:rPr>
              <w:t>17</w:t>
            </w:r>
            <w:r w:rsidRPr="00962332">
              <w:rPr>
                <w:rFonts w:cs="Arial"/>
                <w:i w:val="0"/>
                <w:color w:val="000000"/>
                <w:sz w:val="22"/>
                <w:szCs w:val="22"/>
              </w:rPr>
              <w:t>, 20</w:t>
            </w:r>
            <w:r>
              <w:rPr>
                <w:rFonts w:cs="Arial"/>
                <w:i w:val="0"/>
                <w:color w:val="000000"/>
                <w:sz w:val="22"/>
                <w:szCs w:val="22"/>
              </w:rPr>
              <w:t>2</w:t>
            </w:r>
            <w:r w:rsidR="00676D5D">
              <w:rPr>
                <w:rFonts w:cs="Arial"/>
                <w:i w:val="0"/>
                <w:color w:val="000000"/>
                <w:sz w:val="22"/>
                <w:szCs w:val="22"/>
              </w:rPr>
              <w:t>2</w:t>
            </w:r>
          </w:p>
        </w:tc>
        <w:tc>
          <w:tcPr>
            <w:tcW w:w="1710" w:type="dxa"/>
            <w:vAlign w:val="center"/>
          </w:tcPr>
          <w:p w14:paraId="1D8CD245" w14:textId="1F1C6662"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vAlign w:val="center"/>
          </w:tcPr>
          <w:p w14:paraId="3E6B5451" w14:textId="30AA4564"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vAlign w:val="center"/>
          </w:tcPr>
          <w:p w14:paraId="368E8A8F" w14:textId="6B6830A7" w:rsidR="00BE695E" w:rsidRPr="00C11012" w:rsidRDefault="00BE695E" w:rsidP="00C74119">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Where did that come from? Understanding and Managing Acting Out Behavior</w:t>
            </w:r>
          </w:p>
        </w:tc>
      </w:tr>
      <w:tr w:rsidR="00BE695E" w:rsidRPr="00F359AB" w14:paraId="3F25FB0A" w14:textId="77777777" w:rsidTr="00E46AB9">
        <w:trPr>
          <w:trHeight w:val="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0FE89B6" w14:textId="694C99E6" w:rsidR="00BE695E" w:rsidRPr="00962332" w:rsidRDefault="00BE695E" w:rsidP="001966E4">
            <w:pPr>
              <w:spacing w:beforeAutospacing="1" w:after="100" w:afterAutospacing="1"/>
              <w:jc w:val="left"/>
              <w:rPr>
                <w:rFonts w:cs="Arial"/>
                <w:i w:val="0"/>
                <w:sz w:val="22"/>
                <w:szCs w:val="22"/>
              </w:rPr>
            </w:pPr>
            <w:r>
              <w:rPr>
                <w:rFonts w:cs="Arial"/>
                <w:i w:val="0"/>
                <w:color w:val="000000"/>
                <w:sz w:val="22"/>
                <w:szCs w:val="22"/>
              </w:rPr>
              <w:t xml:space="preserve">Apr. </w:t>
            </w:r>
            <w:r w:rsidR="00676D5D">
              <w:rPr>
                <w:rFonts w:cs="Arial"/>
                <w:i w:val="0"/>
                <w:color w:val="000000"/>
                <w:sz w:val="22"/>
                <w:szCs w:val="22"/>
              </w:rPr>
              <w:t>19</w:t>
            </w:r>
            <w:r>
              <w:rPr>
                <w:rFonts w:cs="Arial"/>
                <w:i w:val="0"/>
                <w:color w:val="000000"/>
                <w:sz w:val="22"/>
                <w:szCs w:val="22"/>
              </w:rPr>
              <w:t>, 202</w:t>
            </w:r>
            <w:r w:rsidR="00676D5D">
              <w:rPr>
                <w:rFonts w:cs="Arial"/>
                <w:i w:val="0"/>
                <w:color w:val="000000"/>
                <w:sz w:val="22"/>
                <w:szCs w:val="22"/>
              </w:rPr>
              <w:t>2</w:t>
            </w:r>
          </w:p>
        </w:tc>
        <w:tc>
          <w:tcPr>
            <w:tcW w:w="1710" w:type="dxa"/>
            <w:vAlign w:val="center"/>
            <w:hideMark/>
          </w:tcPr>
          <w:p w14:paraId="0FF5BB13" w14:textId="72EDC225"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vAlign w:val="center"/>
            <w:hideMark/>
          </w:tcPr>
          <w:p w14:paraId="611684F8" w14:textId="7BA66D83"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vAlign w:val="center"/>
            <w:hideMark/>
          </w:tcPr>
          <w:p w14:paraId="37F7F95B" w14:textId="18D73CFD" w:rsidR="00BE695E" w:rsidRPr="00C11012" w:rsidRDefault="00BE695E" w:rsidP="00C74119">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 xml:space="preserve">How do I support students who </w:t>
            </w:r>
            <w:r w:rsidR="00676D5D">
              <w:rPr>
                <w:rFonts w:asciiTheme="majorHAnsi" w:hAnsiTheme="majorHAnsi" w:cs="Arial"/>
                <w:color w:val="auto"/>
                <w:sz w:val="22"/>
                <w:szCs w:val="22"/>
              </w:rPr>
              <w:t>feel</w:t>
            </w:r>
            <w:r>
              <w:rPr>
                <w:rFonts w:asciiTheme="majorHAnsi" w:hAnsiTheme="majorHAnsi" w:cs="Arial"/>
                <w:color w:val="auto"/>
                <w:sz w:val="22"/>
                <w:szCs w:val="22"/>
              </w:rPr>
              <w:t xml:space="preserve"> anxious? Practical Strategies that Work</w:t>
            </w:r>
          </w:p>
        </w:tc>
      </w:tr>
    </w:tbl>
    <w:p w14:paraId="66A876D9" w14:textId="69FEB952" w:rsidR="00BD16A2" w:rsidRPr="00BC5250" w:rsidRDefault="006E3030" w:rsidP="00BC5250">
      <w:pPr>
        <w:pStyle w:val="Heading3"/>
      </w:pPr>
      <w:r w:rsidRPr="00BC5250">
        <w:t xml:space="preserve">please visit </w:t>
      </w:r>
      <w:hyperlink r:id="rId11" w:history="1">
        <w:r w:rsidRPr="00BC5250">
          <w:t>ci3t.org</w:t>
        </w:r>
        <w:r w:rsidR="00F359AB" w:rsidRPr="00BC5250">
          <w:t xml:space="preserve">/pl </w:t>
        </w:r>
      </w:hyperlink>
      <w:r w:rsidR="00F359AB" w:rsidRPr="00BC5250">
        <w:t>to register or</w:t>
      </w:r>
      <w:r w:rsidRPr="00BC5250">
        <w:t xml:space="preserve"> for in</w:t>
      </w:r>
      <w:r w:rsidR="00A54DC3" w:rsidRPr="00BC5250">
        <w:t>fo</w:t>
      </w:r>
      <w:r w:rsidRPr="00BC5250">
        <w:t>rmation and resources on this topic</w:t>
      </w:r>
      <w:r w:rsidR="003719F1" w:rsidRPr="00BC5250">
        <w:t xml:space="preserve"> Note. space is limited to 200 participants.</w:t>
      </w:r>
    </w:p>
    <w:p w14:paraId="2DBE5F5B" w14:textId="72A93A04" w:rsidR="007C1818" w:rsidRPr="00BC5250" w:rsidRDefault="007C1818" w:rsidP="00BC5250">
      <w:pPr>
        <w:pStyle w:val="Heading3"/>
      </w:pPr>
      <w:r w:rsidRPr="00BC5250">
        <w:t>Project EMPOWER Series DESCRIPTION</w:t>
      </w:r>
    </w:p>
    <w:p w14:paraId="1937C74D" w14:textId="2B1CF973" w:rsidR="007F61BD" w:rsidRPr="003D4DA1" w:rsidRDefault="00676D5D" w:rsidP="00676D5D">
      <w:pPr>
        <w:pStyle w:val="NoSpacing"/>
        <w:rPr>
          <w:sz w:val="24"/>
        </w:rPr>
      </w:pPr>
      <w:r w:rsidRPr="00676D5D">
        <w:rPr>
          <w:sz w:val="24"/>
        </w:rPr>
        <w:t>We are pleased to offer the following 2-hour, stand-alone professional learning opportunities during the 2021-2022 school year. Each session provides stand-alone information to build knowledge, skill sets, and confidence in developing structures and practices to support the design, implementation, and evaluation of Ci3T models of prevention. Sessions are designed to meet the needs of individual educators looking to add to their toolkit, or for Ci3T Leadership Teams looking to learn, plan, and review data with opportunities for coaching support during the session.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8F65" w14:textId="77777777" w:rsidR="00D53D0C" w:rsidRDefault="00D53D0C" w:rsidP="007B3570">
      <w:pPr>
        <w:spacing w:before="0" w:after="0" w:line="240" w:lineRule="auto"/>
      </w:pPr>
      <w:r>
        <w:separator/>
      </w:r>
    </w:p>
  </w:endnote>
  <w:endnote w:type="continuationSeparator" w:id="0">
    <w:p w14:paraId="6036DCE6" w14:textId="77777777" w:rsidR="00D53D0C" w:rsidRDefault="00D53D0C" w:rsidP="007B3570">
      <w:pPr>
        <w:spacing w:before="0" w:after="0" w:line="240" w:lineRule="auto"/>
      </w:pPr>
      <w:r>
        <w:continuationSeparator/>
      </w:r>
    </w:p>
  </w:endnote>
  <w:endnote w:type="continuationNotice" w:id="1">
    <w:p w14:paraId="335DA002" w14:textId="77777777" w:rsidR="00D53D0C" w:rsidRDefault="00D53D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56C8" w14:textId="77777777" w:rsidR="00D53D0C" w:rsidRDefault="00D53D0C" w:rsidP="007B3570">
      <w:pPr>
        <w:spacing w:before="0" w:after="0" w:line="240" w:lineRule="auto"/>
      </w:pPr>
      <w:r>
        <w:separator/>
      </w:r>
    </w:p>
  </w:footnote>
  <w:footnote w:type="continuationSeparator" w:id="0">
    <w:p w14:paraId="36A4496C" w14:textId="77777777" w:rsidR="00D53D0C" w:rsidRDefault="00D53D0C" w:rsidP="007B3570">
      <w:pPr>
        <w:spacing w:before="0" w:after="0" w:line="240" w:lineRule="auto"/>
      </w:pPr>
      <w:r>
        <w:continuationSeparator/>
      </w:r>
    </w:p>
  </w:footnote>
  <w:footnote w:type="continuationNotice" w:id="1">
    <w:p w14:paraId="69E8C453" w14:textId="77777777" w:rsidR="00D53D0C" w:rsidRDefault="00D53D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1AE1009"/>
    <w:multiLevelType w:val="hybridMultilevel"/>
    <w:tmpl w:val="5AB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140DE"/>
    <w:multiLevelType w:val="hybridMultilevel"/>
    <w:tmpl w:val="795AE200"/>
    <w:lvl w:ilvl="0" w:tplc="C2CEE4A8">
      <w:start w:val="1"/>
      <w:numFmt w:val="bullet"/>
      <w:lvlText w:val="•"/>
      <w:lvlJc w:val="left"/>
      <w:pPr>
        <w:tabs>
          <w:tab w:val="num" w:pos="720"/>
        </w:tabs>
        <w:ind w:left="720" w:hanging="360"/>
      </w:pPr>
      <w:rPr>
        <w:rFonts w:ascii="Arial" w:hAnsi="Arial" w:hint="default"/>
      </w:rPr>
    </w:lvl>
    <w:lvl w:ilvl="1" w:tplc="83909CB4">
      <w:numFmt w:val="bullet"/>
      <w:lvlText w:val="o"/>
      <w:lvlJc w:val="left"/>
      <w:pPr>
        <w:tabs>
          <w:tab w:val="num" w:pos="1440"/>
        </w:tabs>
        <w:ind w:left="1440" w:hanging="360"/>
      </w:pPr>
      <w:rPr>
        <w:rFonts w:ascii="Courier New" w:hAnsi="Courier New" w:hint="default"/>
      </w:rPr>
    </w:lvl>
    <w:lvl w:ilvl="2" w:tplc="27A2C09E" w:tentative="1">
      <w:start w:val="1"/>
      <w:numFmt w:val="bullet"/>
      <w:lvlText w:val="•"/>
      <w:lvlJc w:val="left"/>
      <w:pPr>
        <w:tabs>
          <w:tab w:val="num" w:pos="2160"/>
        </w:tabs>
        <w:ind w:left="2160" w:hanging="360"/>
      </w:pPr>
      <w:rPr>
        <w:rFonts w:ascii="Arial" w:hAnsi="Arial" w:hint="default"/>
      </w:rPr>
    </w:lvl>
    <w:lvl w:ilvl="3" w:tplc="FA622642" w:tentative="1">
      <w:start w:val="1"/>
      <w:numFmt w:val="bullet"/>
      <w:lvlText w:val="•"/>
      <w:lvlJc w:val="left"/>
      <w:pPr>
        <w:tabs>
          <w:tab w:val="num" w:pos="2880"/>
        </w:tabs>
        <w:ind w:left="2880" w:hanging="360"/>
      </w:pPr>
      <w:rPr>
        <w:rFonts w:ascii="Arial" w:hAnsi="Arial" w:hint="default"/>
      </w:rPr>
    </w:lvl>
    <w:lvl w:ilvl="4" w:tplc="1E5032BC" w:tentative="1">
      <w:start w:val="1"/>
      <w:numFmt w:val="bullet"/>
      <w:lvlText w:val="•"/>
      <w:lvlJc w:val="left"/>
      <w:pPr>
        <w:tabs>
          <w:tab w:val="num" w:pos="3600"/>
        </w:tabs>
        <w:ind w:left="3600" w:hanging="360"/>
      </w:pPr>
      <w:rPr>
        <w:rFonts w:ascii="Arial" w:hAnsi="Arial" w:hint="default"/>
      </w:rPr>
    </w:lvl>
    <w:lvl w:ilvl="5" w:tplc="E6C6BE70" w:tentative="1">
      <w:start w:val="1"/>
      <w:numFmt w:val="bullet"/>
      <w:lvlText w:val="•"/>
      <w:lvlJc w:val="left"/>
      <w:pPr>
        <w:tabs>
          <w:tab w:val="num" w:pos="4320"/>
        </w:tabs>
        <w:ind w:left="4320" w:hanging="360"/>
      </w:pPr>
      <w:rPr>
        <w:rFonts w:ascii="Arial" w:hAnsi="Arial" w:hint="default"/>
      </w:rPr>
    </w:lvl>
    <w:lvl w:ilvl="6" w:tplc="676284F0" w:tentative="1">
      <w:start w:val="1"/>
      <w:numFmt w:val="bullet"/>
      <w:lvlText w:val="•"/>
      <w:lvlJc w:val="left"/>
      <w:pPr>
        <w:tabs>
          <w:tab w:val="num" w:pos="5040"/>
        </w:tabs>
        <w:ind w:left="5040" w:hanging="360"/>
      </w:pPr>
      <w:rPr>
        <w:rFonts w:ascii="Arial" w:hAnsi="Arial" w:hint="default"/>
      </w:rPr>
    </w:lvl>
    <w:lvl w:ilvl="7" w:tplc="648E2F46" w:tentative="1">
      <w:start w:val="1"/>
      <w:numFmt w:val="bullet"/>
      <w:lvlText w:val="•"/>
      <w:lvlJc w:val="left"/>
      <w:pPr>
        <w:tabs>
          <w:tab w:val="num" w:pos="5760"/>
        </w:tabs>
        <w:ind w:left="5760" w:hanging="360"/>
      </w:pPr>
      <w:rPr>
        <w:rFonts w:ascii="Arial" w:hAnsi="Arial" w:hint="default"/>
      </w:rPr>
    </w:lvl>
    <w:lvl w:ilvl="8" w:tplc="0E7CEE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6296C"/>
    <w:multiLevelType w:val="hybridMultilevel"/>
    <w:tmpl w:val="A1D0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9"/>
  </w:num>
  <w:num w:numId="2">
    <w:abstractNumId w:val="2"/>
  </w:num>
  <w:num w:numId="3">
    <w:abstractNumId w:val="7"/>
  </w:num>
  <w:num w:numId="4">
    <w:abstractNumId w:val="0"/>
  </w:num>
  <w:num w:numId="5">
    <w:abstractNumId w:val="4"/>
  </w:num>
  <w:num w:numId="6">
    <w:abstractNumId w:val="1"/>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3009F"/>
    <w:rsid w:val="000615DA"/>
    <w:rsid w:val="00066C0D"/>
    <w:rsid w:val="00096F06"/>
    <w:rsid w:val="000A42DC"/>
    <w:rsid w:val="000B658B"/>
    <w:rsid w:val="000C6A4B"/>
    <w:rsid w:val="000F40E6"/>
    <w:rsid w:val="001821DD"/>
    <w:rsid w:val="001966E4"/>
    <w:rsid w:val="001B1504"/>
    <w:rsid w:val="001C1ECC"/>
    <w:rsid w:val="001D4E1A"/>
    <w:rsid w:val="001D60EA"/>
    <w:rsid w:val="0024760F"/>
    <w:rsid w:val="00263762"/>
    <w:rsid w:val="002775B0"/>
    <w:rsid w:val="002A026B"/>
    <w:rsid w:val="002A0657"/>
    <w:rsid w:val="002A3898"/>
    <w:rsid w:val="002B7D8A"/>
    <w:rsid w:val="002D7603"/>
    <w:rsid w:val="002E0F98"/>
    <w:rsid w:val="002E75FE"/>
    <w:rsid w:val="00301FA6"/>
    <w:rsid w:val="003069E4"/>
    <w:rsid w:val="00323664"/>
    <w:rsid w:val="00326539"/>
    <w:rsid w:val="00333314"/>
    <w:rsid w:val="00370685"/>
    <w:rsid w:val="003719F1"/>
    <w:rsid w:val="00372C8E"/>
    <w:rsid w:val="00377711"/>
    <w:rsid w:val="003B64DC"/>
    <w:rsid w:val="003D4DA1"/>
    <w:rsid w:val="003E4F33"/>
    <w:rsid w:val="00403448"/>
    <w:rsid w:val="00416B76"/>
    <w:rsid w:val="004310D8"/>
    <w:rsid w:val="00431D7B"/>
    <w:rsid w:val="00446D2C"/>
    <w:rsid w:val="0046752E"/>
    <w:rsid w:val="004A59CB"/>
    <w:rsid w:val="004B5A6C"/>
    <w:rsid w:val="004E1234"/>
    <w:rsid w:val="004F3E97"/>
    <w:rsid w:val="005048F9"/>
    <w:rsid w:val="00523A1F"/>
    <w:rsid w:val="00550C8C"/>
    <w:rsid w:val="005535D6"/>
    <w:rsid w:val="00557E35"/>
    <w:rsid w:val="00564BA1"/>
    <w:rsid w:val="005902B6"/>
    <w:rsid w:val="005917E1"/>
    <w:rsid w:val="005B7AAB"/>
    <w:rsid w:val="005D1CE9"/>
    <w:rsid w:val="005D4070"/>
    <w:rsid w:val="005D7182"/>
    <w:rsid w:val="00627FF4"/>
    <w:rsid w:val="00653696"/>
    <w:rsid w:val="006543D9"/>
    <w:rsid w:val="00663EC9"/>
    <w:rsid w:val="00676D5D"/>
    <w:rsid w:val="00682989"/>
    <w:rsid w:val="006913F0"/>
    <w:rsid w:val="006C55A8"/>
    <w:rsid w:val="006D669A"/>
    <w:rsid w:val="006E3030"/>
    <w:rsid w:val="006E473B"/>
    <w:rsid w:val="006F3AC0"/>
    <w:rsid w:val="006F63D7"/>
    <w:rsid w:val="00745182"/>
    <w:rsid w:val="00753562"/>
    <w:rsid w:val="00754806"/>
    <w:rsid w:val="00767277"/>
    <w:rsid w:val="00794C3D"/>
    <w:rsid w:val="007B3570"/>
    <w:rsid w:val="007B58F6"/>
    <w:rsid w:val="007C1818"/>
    <w:rsid w:val="007E2808"/>
    <w:rsid w:val="007F61BD"/>
    <w:rsid w:val="00817CFC"/>
    <w:rsid w:val="0084577B"/>
    <w:rsid w:val="00886AA2"/>
    <w:rsid w:val="008879E3"/>
    <w:rsid w:val="00892571"/>
    <w:rsid w:val="008C5184"/>
    <w:rsid w:val="008C7792"/>
    <w:rsid w:val="008D1F88"/>
    <w:rsid w:val="008E29D2"/>
    <w:rsid w:val="0090070A"/>
    <w:rsid w:val="00920ED6"/>
    <w:rsid w:val="0092186A"/>
    <w:rsid w:val="00927338"/>
    <w:rsid w:val="00954F2E"/>
    <w:rsid w:val="00962332"/>
    <w:rsid w:val="00965C46"/>
    <w:rsid w:val="0097294A"/>
    <w:rsid w:val="009765C0"/>
    <w:rsid w:val="0098372C"/>
    <w:rsid w:val="009C40E9"/>
    <w:rsid w:val="009C6CA0"/>
    <w:rsid w:val="009E54A3"/>
    <w:rsid w:val="009F04CC"/>
    <w:rsid w:val="009F637C"/>
    <w:rsid w:val="00A079A1"/>
    <w:rsid w:val="00A16663"/>
    <w:rsid w:val="00A236E5"/>
    <w:rsid w:val="00A36DC0"/>
    <w:rsid w:val="00A54DC3"/>
    <w:rsid w:val="00A619B9"/>
    <w:rsid w:val="00A9045B"/>
    <w:rsid w:val="00A93303"/>
    <w:rsid w:val="00A9458D"/>
    <w:rsid w:val="00AA4FCB"/>
    <w:rsid w:val="00AA6B8F"/>
    <w:rsid w:val="00AC25A0"/>
    <w:rsid w:val="00AC2B17"/>
    <w:rsid w:val="00B02BB5"/>
    <w:rsid w:val="00B31AAD"/>
    <w:rsid w:val="00B82420"/>
    <w:rsid w:val="00BA3885"/>
    <w:rsid w:val="00BC2141"/>
    <w:rsid w:val="00BC5250"/>
    <w:rsid w:val="00BD16A2"/>
    <w:rsid w:val="00BE695E"/>
    <w:rsid w:val="00BF6C94"/>
    <w:rsid w:val="00C11012"/>
    <w:rsid w:val="00C1242B"/>
    <w:rsid w:val="00C20C3B"/>
    <w:rsid w:val="00C22362"/>
    <w:rsid w:val="00C374FA"/>
    <w:rsid w:val="00C439F6"/>
    <w:rsid w:val="00C474A6"/>
    <w:rsid w:val="00C6646F"/>
    <w:rsid w:val="00C671B6"/>
    <w:rsid w:val="00C74119"/>
    <w:rsid w:val="00C857B5"/>
    <w:rsid w:val="00C9758B"/>
    <w:rsid w:val="00CA7924"/>
    <w:rsid w:val="00CD4D39"/>
    <w:rsid w:val="00D332B8"/>
    <w:rsid w:val="00D43FCD"/>
    <w:rsid w:val="00D44AE2"/>
    <w:rsid w:val="00D46097"/>
    <w:rsid w:val="00D53D0C"/>
    <w:rsid w:val="00D5645B"/>
    <w:rsid w:val="00D71DAA"/>
    <w:rsid w:val="00DB477B"/>
    <w:rsid w:val="00DD6569"/>
    <w:rsid w:val="00DE41E7"/>
    <w:rsid w:val="00DF6B2D"/>
    <w:rsid w:val="00E02574"/>
    <w:rsid w:val="00E46AB9"/>
    <w:rsid w:val="00E527E2"/>
    <w:rsid w:val="00E85432"/>
    <w:rsid w:val="00E930C0"/>
    <w:rsid w:val="00EB1519"/>
    <w:rsid w:val="00EC51FA"/>
    <w:rsid w:val="00ED1A71"/>
    <w:rsid w:val="00ED43E3"/>
    <w:rsid w:val="00F359AB"/>
    <w:rsid w:val="00F36337"/>
    <w:rsid w:val="00F36C6A"/>
    <w:rsid w:val="00F44655"/>
    <w:rsid w:val="00F71B9E"/>
    <w:rsid w:val="00F750F8"/>
    <w:rsid w:val="00F85145"/>
    <w:rsid w:val="00FC7CA1"/>
    <w:rsid w:val="00FD23EA"/>
    <w:rsid w:val="00FD5F54"/>
    <w:rsid w:val="00FD736D"/>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2AFA6D5E-3268-4D90-85C0-EE4F1B3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385623" w:themeColor="accent1"/>
        <w:left w:val="single" w:sz="24" w:space="0" w:color="385623" w:themeColor="accent1"/>
        <w:bottom w:val="single" w:sz="24" w:space="0" w:color="385623" w:themeColor="accent1"/>
        <w:right w:val="single" w:sz="24" w:space="0" w:color="385623" w:themeColor="accent1"/>
      </w:pBdr>
      <w:shd w:val="clear" w:color="auto" w:fill="385623" w:themeFill="accent1"/>
      <w:spacing w:after="0"/>
      <w:outlineLvl w:val="0"/>
    </w:pPr>
    <w:rPr>
      <w:caps/>
      <w:color w:val="E2EFD9"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D5E8C7" w:themeColor="accent1" w:themeTint="33"/>
        <w:left w:val="single" w:sz="24" w:space="0" w:color="D5E8C7" w:themeColor="accent1" w:themeTint="33"/>
        <w:bottom w:val="single" w:sz="24" w:space="0" w:color="D5E8C7" w:themeColor="accent1" w:themeTint="33"/>
        <w:right w:val="single" w:sz="24" w:space="0" w:color="D5E8C7" w:themeColor="accent1" w:themeTint="33"/>
      </w:pBdr>
      <w:shd w:val="clear" w:color="auto" w:fill="D5E8C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E41E7"/>
    <w:pPr>
      <w:pBdr>
        <w:top w:val="single" w:sz="6" w:space="2" w:color="385623" w:themeColor="accent1"/>
      </w:pBdr>
      <w:spacing w:before="300" w:after="0"/>
      <w:outlineLvl w:val="2"/>
    </w:pPr>
    <w:rPr>
      <w:caps/>
      <w:color w:val="1B2A11" w:themeColor="accent1" w:themeShade="7F"/>
      <w:spacing w:val="15"/>
      <w:sz w:val="24"/>
    </w:rPr>
  </w:style>
  <w:style w:type="paragraph" w:styleId="Heading4">
    <w:name w:val="heading 4"/>
    <w:basedOn w:val="Normal"/>
    <w:next w:val="Normal"/>
    <w:link w:val="Heading4Char"/>
    <w:uiPriority w:val="9"/>
    <w:unhideWhenUsed/>
    <w:qFormat/>
    <w:rsid w:val="00753562"/>
    <w:pPr>
      <w:pBdr>
        <w:top w:val="dotted" w:sz="6" w:space="2" w:color="385623" w:themeColor="accent1"/>
      </w:pBdr>
      <w:spacing w:before="200" w:after="0"/>
      <w:outlineLvl w:val="3"/>
    </w:pPr>
    <w:rPr>
      <w:caps/>
      <w:color w:val="29401A"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385623" w:themeColor="accent1"/>
      </w:pBdr>
      <w:spacing w:before="200" w:after="0"/>
      <w:outlineLvl w:val="4"/>
    </w:pPr>
    <w:rPr>
      <w:caps/>
      <w:color w:val="29401A"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385623" w:themeColor="accent1"/>
      </w:pBdr>
      <w:spacing w:before="200" w:after="0"/>
      <w:outlineLvl w:val="5"/>
    </w:pPr>
    <w:rPr>
      <w:caps/>
      <w:color w:val="29401A"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29401A"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E2EFD9" w:themeColor="background1"/>
      <w:spacing w:val="15"/>
      <w:sz w:val="22"/>
      <w:szCs w:val="22"/>
      <w:shd w:val="clear" w:color="auto" w:fill="385623" w:themeFill="accent1"/>
    </w:rPr>
  </w:style>
  <w:style w:type="character" w:customStyle="1" w:styleId="Heading2Char">
    <w:name w:val="Heading 2 Char"/>
    <w:basedOn w:val="DefaultParagraphFont"/>
    <w:link w:val="Heading2"/>
    <w:uiPriority w:val="9"/>
    <w:rsid w:val="00753562"/>
    <w:rPr>
      <w:caps/>
      <w:spacing w:val="15"/>
      <w:shd w:val="clear" w:color="auto" w:fill="D5E8C7" w:themeFill="accent1" w:themeFillTint="33"/>
    </w:rPr>
  </w:style>
  <w:style w:type="character" w:customStyle="1" w:styleId="Heading3Char">
    <w:name w:val="Heading 3 Char"/>
    <w:basedOn w:val="DefaultParagraphFont"/>
    <w:link w:val="Heading3"/>
    <w:uiPriority w:val="9"/>
    <w:rsid w:val="00DE41E7"/>
    <w:rPr>
      <w:caps/>
      <w:color w:val="1B2A11" w:themeColor="accent1" w:themeShade="7F"/>
      <w:spacing w:val="15"/>
      <w:sz w:val="24"/>
    </w:rPr>
  </w:style>
  <w:style w:type="character" w:customStyle="1" w:styleId="Heading4Char">
    <w:name w:val="Heading 4 Char"/>
    <w:basedOn w:val="DefaultParagraphFont"/>
    <w:link w:val="Heading4"/>
    <w:uiPriority w:val="9"/>
    <w:rsid w:val="00753562"/>
    <w:rPr>
      <w:caps/>
      <w:color w:val="29401A" w:themeColor="accent1" w:themeShade="BF"/>
      <w:spacing w:val="10"/>
    </w:rPr>
  </w:style>
  <w:style w:type="character" w:customStyle="1" w:styleId="Heading5Char">
    <w:name w:val="Heading 5 Char"/>
    <w:basedOn w:val="DefaultParagraphFont"/>
    <w:link w:val="Heading5"/>
    <w:uiPriority w:val="9"/>
    <w:semiHidden/>
    <w:rsid w:val="00753562"/>
    <w:rPr>
      <w:caps/>
      <w:color w:val="29401A" w:themeColor="accent1" w:themeShade="BF"/>
      <w:spacing w:val="10"/>
    </w:rPr>
  </w:style>
  <w:style w:type="character" w:customStyle="1" w:styleId="Heading6Char">
    <w:name w:val="Heading 6 Char"/>
    <w:basedOn w:val="DefaultParagraphFont"/>
    <w:link w:val="Heading6"/>
    <w:uiPriority w:val="9"/>
    <w:semiHidden/>
    <w:rsid w:val="00753562"/>
    <w:rPr>
      <w:caps/>
      <w:color w:val="29401A" w:themeColor="accent1" w:themeShade="BF"/>
      <w:spacing w:val="10"/>
    </w:rPr>
  </w:style>
  <w:style w:type="character" w:customStyle="1" w:styleId="Heading7Char">
    <w:name w:val="Heading 7 Char"/>
    <w:basedOn w:val="DefaultParagraphFont"/>
    <w:link w:val="Heading7"/>
    <w:uiPriority w:val="9"/>
    <w:semiHidden/>
    <w:rsid w:val="00753562"/>
    <w:rPr>
      <w:caps/>
      <w:color w:val="29401A"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29401A"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385623"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385623"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76B54B" w:themeColor="text1" w:themeTint="A6"/>
      <w:spacing w:val="10"/>
      <w:sz w:val="21"/>
      <w:szCs w:val="21"/>
    </w:rPr>
  </w:style>
  <w:style w:type="character" w:customStyle="1" w:styleId="SubtitleChar">
    <w:name w:val="Subtitle Char"/>
    <w:basedOn w:val="DefaultParagraphFont"/>
    <w:link w:val="Subtitle"/>
    <w:uiPriority w:val="11"/>
    <w:rsid w:val="00753562"/>
    <w:rPr>
      <w:caps/>
      <w:color w:val="76B54B"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1B2A11"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385623" w:themeColor="accent1"/>
      <w:sz w:val="24"/>
      <w:szCs w:val="24"/>
    </w:rPr>
  </w:style>
  <w:style w:type="character" w:customStyle="1" w:styleId="IntenseQuoteChar">
    <w:name w:val="Intense Quote Char"/>
    <w:basedOn w:val="DefaultParagraphFont"/>
    <w:link w:val="IntenseQuote"/>
    <w:uiPriority w:val="30"/>
    <w:rsid w:val="00753562"/>
    <w:rPr>
      <w:color w:val="385623" w:themeColor="accent1"/>
      <w:sz w:val="24"/>
      <w:szCs w:val="24"/>
    </w:rPr>
  </w:style>
  <w:style w:type="character" w:styleId="SubtleEmphasis">
    <w:name w:val="Subtle Emphasis"/>
    <w:uiPriority w:val="19"/>
    <w:qFormat/>
    <w:rsid w:val="00753562"/>
    <w:rPr>
      <w:i/>
      <w:iCs/>
      <w:color w:val="1B2A11" w:themeColor="accent1" w:themeShade="7F"/>
    </w:rPr>
  </w:style>
  <w:style w:type="character" w:styleId="IntenseEmphasis">
    <w:name w:val="Intense Emphasis"/>
    <w:uiPriority w:val="21"/>
    <w:qFormat/>
    <w:rsid w:val="00753562"/>
    <w:rPr>
      <w:b/>
      <w:bCs/>
      <w:caps/>
      <w:color w:val="1B2A11" w:themeColor="accent1" w:themeShade="7F"/>
      <w:spacing w:val="10"/>
    </w:rPr>
  </w:style>
  <w:style w:type="character" w:styleId="SubtleReference">
    <w:name w:val="Subtle Reference"/>
    <w:uiPriority w:val="31"/>
    <w:qFormat/>
    <w:rsid w:val="00753562"/>
    <w:rPr>
      <w:b/>
      <w:bCs/>
      <w:color w:val="385623" w:themeColor="accent1"/>
    </w:rPr>
  </w:style>
  <w:style w:type="character" w:styleId="IntenseReference">
    <w:name w:val="Intense Reference"/>
    <w:uiPriority w:val="32"/>
    <w:qFormat/>
    <w:rsid w:val="00753562"/>
    <w:rPr>
      <w:b/>
      <w:bCs/>
      <w:i/>
      <w:iCs/>
      <w:caps/>
      <w:color w:val="385623"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2940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5623" w:themeColor="accent1"/>
        </w:tcBorders>
        <w:shd w:val="clear" w:color="auto" w:fill="E2EFD9" w:themeFill="background1"/>
      </w:tcPr>
    </w:tblStylePr>
    <w:tblStylePr w:type="lastRow">
      <w:rPr>
        <w:rFonts w:asciiTheme="majorHAnsi" w:eastAsiaTheme="majorEastAsia" w:hAnsiTheme="majorHAnsi" w:cstheme="majorBidi"/>
        <w:i/>
        <w:iCs/>
        <w:sz w:val="26"/>
      </w:rPr>
      <w:tblPr/>
      <w:tcPr>
        <w:tcBorders>
          <w:top w:val="single" w:sz="4" w:space="0" w:color="385623" w:themeColor="accent1"/>
        </w:tcBorders>
        <w:shd w:val="clear" w:color="auto" w:fill="E2EFD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5623" w:themeColor="accent1"/>
        </w:tcBorders>
        <w:shd w:val="clear" w:color="auto" w:fill="E2EFD9" w:themeFill="background1"/>
      </w:tcPr>
    </w:tblStylePr>
    <w:tblStylePr w:type="lastCol">
      <w:rPr>
        <w:rFonts w:asciiTheme="majorHAnsi" w:eastAsiaTheme="majorEastAsia" w:hAnsiTheme="majorHAnsi" w:cstheme="majorBidi"/>
        <w:i/>
        <w:iCs/>
        <w:sz w:val="26"/>
      </w:rPr>
      <w:tblPr/>
      <w:tcPr>
        <w:tcBorders>
          <w:left w:val="single" w:sz="4" w:space="0" w:color="385623" w:themeColor="accent1"/>
        </w:tcBorders>
        <w:shd w:val="clear" w:color="auto" w:fill="E2EFD9" w:themeFill="background1"/>
      </w:tcPr>
    </w:tblStylePr>
    <w:tblStylePr w:type="band1Vert">
      <w:tblPr/>
      <w:tcPr>
        <w:shd w:val="clear" w:color="auto" w:fill="D5E8C7" w:themeFill="accent1" w:themeFillTint="33"/>
      </w:tcPr>
    </w:tblStylePr>
    <w:tblStylePr w:type="band1Horz">
      <w:tblPr/>
      <w:tcPr>
        <w:shd w:val="clear" w:color="auto" w:fill="D5E8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371760566">
      <w:bodyDiv w:val="1"/>
      <w:marLeft w:val="0"/>
      <w:marRight w:val="0"/>
      <w:marTop w:val="0"/>
      <w:marBottom w:val="0"/>
      <w:divBdr>
        <w:top w:val="none" w:sz="0" w:space="0" w:color="auto"/>
        <w:left w:val="none" w:sz="0" w:space="0" w:color="auto"/>
        <w:bottom w:val="none" w:sz="0" w:space="0" w:color="auto"/>
        <w:right w:val="none" w:sz="0" w:space="0" w:color="auto"/>
      </w:divBdr>
      <w:divsChild>
        <w:div w:id="1400053816">
          <w:marLeft w:val="360"/>
          <w:marRight w:val="0"/>
          <w:marTop w:val="200"/>
          <w:marBottom w:val="0"/>
          <w:divBdr>
            <w:top w:val="none" w:sz="0" w:space="0" w:color="auto"/>
            <w:left w:val="none" w:sz="0" w:space="0" w:color="auto"/>
            <w:bottom w:val="none" w:sz="0" w:space="0" w:color="auto"/>
            <w:right w:val="none" w:sz="0" w:space="0" w:color="auto"/>
          </w:divBdr>
        </w:div>
        <w:div w:id="1155679816">
          <w:marLeft w:val="360"/>
          <w:marRight w:val="0"/>
          <w:marTop w:val="200"/>
          <w:marBottom w:val="0"/>
          <w:divBdr>
            <w:top w:val="none" w:sz="0" w:space="0" w:color="auto"/>
            <w:left w:val="none" w:sz="0" w:space="0" w:color="auto"/>
            <w:bottom w:val="none" w:sz="0" w:space="0" w:color="auto"/>
            <w:right w:val="none" w:sz="0" w:space="0" w:color="auto"/>
          </w:divBdr>
        </w:div>
        <w:div w:id="1132552924">
          <w:marLeft w:val="1080"/>
          <w:marRight w:val="0"/>
          <w:marTop w:val="100"/>
          <w:marBottom w:val="0"/>
          <w:divBdr>
            <w:top w:val="none" w:sz="0" w:space="0" w:color="auto"/>
            <w:left w:val="none" w:sz="0" w:space="0" w:color="auto"/>
            <w:bottom w:val="none" w:sz="0" w:space="0" w:color="auto"/>
            <w:right w:val="none" w:sz="0" w:space="0" w:color="auto"/>
          </w:divBdr>
        </w:div>
        <w:div w:id="1753895000">
          <w:marLeft w:val="1080"/>
          <w:marRight w:val="0"/>
          <w:marTop w:val="100"/>
          <w:marBottom w:val="0"/>
          <w:divBdr>
            <w:top w:val="none" w:sz="0" w:space="0" w:color="auto"/>
            <w:left w:val="none" w:sz="0" w:space="0" w:color="auto"/>
            <w:bottom w:val="none" w:sz="0" w:space="0" w:color="auto"/>
            <w:right w:val="none" w:sz="0" w:space="0" w:color="auto"/>
          </w:divBdr>
        </w:div>
        <w:div w:id="247665838">
          <w:marLeft w:val="1080"/>
          <w:marRight w:val="0"/>
          <w:marTop w:val="100"/>
          <w:marBottom w:val="0"/>
          <w:divBdr>
            <w:top w:val="none" w:sz="0" w:space="0" w:color="auto"/>
            <w:left w:val="none" w:sz="0" w:space="0" w:color="auto"/>
            <w:bottom w:val="none" w:sz="0" w:space="0" w:color="auto"/>
            <w:right w:val="none" w:sz="0" w:space="0" w:color="auto"/>
          </w:divBdr>
        </w:div>
        <w:div w:id="184946317">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85623"/>
      </a:dk1>
      <a:lt1>
        <a:srgbClr val="E2EFD9"/>
      </a:lt1>
      <a:dk2>
        <a:srgbClr val="000000"/>
      </a:dk2>
      <a:lt2>
        <a:srgbClr val="FFFFFF"/>
      </a:lt2>
      <a:accent1>
        <a:srgbClr val="385623"/>
      </a:accent1>
      <a:accent2>
        <a:srgbClr val="E2EFD9"/>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10" ma:contentTypeDescription="Create a new document." ma:contentTypeScope="" ma:versionID="ff357ff082a8c29eda2e5b5f38cdb194">
  <xsd:schema xmlns:xsd="http://www.w3.org/2001/XMLSchema" xmlns:xs="http://www.w3.org/2001/XMLSchema" xmlns:p="http://schemas.microsoft.com/office/2006/metadata/properties" xmlns:ns2="0425abdb-b743-4de5-85a6-deb315ad3718" targetNamespace="http://schemas.microsoft.com/office/2006/metadata/properties" ma:root="true" ma:fieldsID="9bd60ff6c0d40cccb3a6c9d524a2c2e2"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1E6C3754-9F42-4621-B3D6-3C711D76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2175</Characters>
  <Application>Microsoft Office Word</Application>
  <DocSecurity>0</DocSecurity>
  <Lines>18</Lines>
  <Paragraphs>5</Paragraphs>
  <ScaleCrop>false</ScaleCrop>
  <Company>University of Kansas</Company>
  <LinksUpToDate>false</LinksUpToDate>
  <CharactersWithSpaces>2551</CharactersWithSpaces>
  <SharedDoc>false</SharedDoc>
  <HLinks>
    <vt:vector size="6" baseType="variant">
      <vt:variant>
        <vt:i4>6553653</vt:i4>
      </vt:variant>
      <vt:variant>
        <vt:i4>0</vt:i4>
      </vt:variant>
      <vt:variant>
        <vt:i4>0</vt:i4>
      </vt:variant>
      <vt:variant>
        <vt:i4>5</vt:i4>
      </vt:variant>
      <vt:variant>
        <vt:lpwstr>http://www.ci3t.org/pl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Lane, Kathleen</cp:lastModifiedBy>
  <cp:revision>3</cp:revision>
  <dcterms:created xsi:type="dcterms:W3CDTF">2022-01-02T20:54:00Z</dcterms:created>
  <dcterms:modified xsi:type="dcterms:W3CDTF">2022-01-02T21:05:00Z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