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84715" w14:textId="689ECFF7" w:rsidR="00A079A1" w:rsidRPr="00B31AAD" w:rsidRDefault="00962332" w:rsidP="00377711">
      <w:pPr>
        <w:pStyle w:val="Title"/>
        <w:rPr>
          <w:color w:val="auto"/>
          <w:sz w:val="22"/>
          <w:szCs w:val="24"/>
        </w:rPr>
      </w:pPr>
      <w:r>
        <w:rPr>
          <w:noProof/>
          <w:color w:val="auto"/>
          <w:sz w:val="22"/>
          <w:szCs w:val="24"/>
        </w:rPr>
        <w:t>20</w:t>
      </w:r>
      <w:r w:rsidR="00C11012">
        <w:rPr>
          <w:noProof/>
          <w:color w:val="auto"/>
          <w:sz w:val="22"/>
          <w:szCs w:val="24"/>
        </w:rPr>
        <w:t xml:space="preserve">20- 2021 </w:t>
      </w:r>
      <w:r w:rsidR="0092186A">
        <w:rPr>
          <w:noProof/>
          <w:color w:val="auto"/>
          <w:sz w:val="22"/>
          <w:szCs w:val="24"/>
        </w:rPr>
        <w:t>EMPOWER PRofessional Learning series</w:t>
      </w:r>
      <w:r w:rsidR="0092186A">
        <w:rPr>
          <w:noProof/>
          <w:color w:val="auto"/>
          <w:sz w:val="22"/>
          <w:szCs w:val="24"/>
        </w:rPr>
        <w:tab/>
      </w:r>
      <w:r w:rsidR="0092186A">
        <w:rPr>
          <w:noProof/>
          <w:color w:val="auto"/>
          <w:sz w:val="22"/>
          <w:szCs w:val="24"/>
        </w:rPr>
        <w:tab/>
      </w:r>
      <w:r w:rsidR="0092186A">
        <w:rPr>
          <w:noProof/>
          <w:color w:val="auto"/>
          <w:sz w:val="22"/>
          <w:szCs w:val="24"/>
        </w:rPr>
        <w:tab/>
      </w:r>
      <w:r w:rsidR="00377711">
        <w:rPr>
          <w:sz w:val="28"/>
        </w:rPr>
        <w:t xml:space="preserve">      </w:t>
      </w:r>
    </w:p>
    <w:p w14:paraId="65D1F800" w14:textId="48EADCD9" w:rsidR="00096F06" w:rsidRPr="00C11012" w:rsidRDefault="00096F06" w:rsidP="00096F06">
      <w:pPr>
        <w:pStyle w:val="Heading1"/>
        <w:rPr>
          <w:b/>
          <w:color w:val="auto"/>
        </w:rPr>
      </w:pPr>
      <w:r w:rsidRPr="00C11012">
        <w:rPr>
          <w:color w:val="auto"/>
          <w:sz w:val="32"/>
        </w:rPr>
        <w:t xml:space="preserve">EMPOWER session </w:t>
      </w:r>
      <w:r w:rsidR="00032036">
        <w:rPr>
          <w:color w:val="auto"/>
          <w:sz w:val="32"/>
        </w:rPr>
        <w:t>4</w:t>
      </w:r>
      <w:r w:rsidRPr="00C11012">
        <w:rPr>
          <w:color w:val="auto"/>
          <w:sz w:val="32"/>
        </w:rPr>
        <w:t xml:space="preserve"> Agenda</w:t>
      </w:r>
      <w:r w:rsidRPr="00C11012">
        <w:rPr>
          <w:color w:val="auto"/>
        </w:rPr>
        <w:tab/>
        <w:t xml:space="preserve">   </w:t>
      </w:r>
      <w:r w:rsidRPr="00C11012">
        <w:rPr>
          <w:color w:val="auto"/>
        </w:rPr>
        <w:tab/>
      </w:r>
      <w:r w:rsidRPr="00C11012">
        <w:rPr>
          <w:color w:val="auto"/>
        </w:rPr>
        <w:tab/>
      </w:r>
      <w:r w:rsidRPr="00032036">
        <w:rPr>
          <w:b/>
          <w:bCs/>
          <w:color w:val="auto"/>
        </w:rPr>
        <w:t xml:space="preserve">        </w:t>
      </w:r>
      <w:r w:rsidR="00032036" w:rsidRPr="00032036">
        <w:rPr>
          <w:b/>
          <w:bCs/>
          <w:color w:val="auto"/>
        </w:rPr>
        <w:t>February</w:t>
      </w:r>
      <w:r w:rsidR="006C5F4F">
        <w:rPr>
          <w:b/>
          <w:color w:val="auto"/>
        </w:rPr>
        <w:t xml:space="preserve"> 2</w:t>
      </w:r>
      <w:r w:rsidR="00032036">
        <w:rPr>
          <w:b/>
          <w:color w:val="auto"/>
        </w:rPr>
        <w:t>3</w:t>
      </w:r>
      <w:r w:rsidR="00C11012">
        <w:rPr>
          <w:b/>
          <w:color w:val="auto"/>
        </w:rPr>
        <w:t>, 202</w:t>
      </w:r>
      <w:r w:rsidR="006C5F4F">
        <w:rPr>
          <w:b/>
          <w:color w:val="auto"/>
        </w:rPr>
        <w:t>1</w:t>
      </w:r>
    </w:p>
    <w:p w14:paraId="06723117" w14:textId="62285CF6" w:rsidR="00096F06" w:rsidRPr="00B5341C" w:rsidRDefault="00BE695E" w:rsidP="001B6E94">
      <w:pPr>
        <w:pStyle w:val="Heading1"/>
        <w:rPr>
          <w:caps w:val="0"/>
          <w:color w:val="auto"/>
        </w:rPr>
      </w:pPr>
      <w:r>
        <w:rPr>
          <w:b/>
          <w:color w:val="auto"/>
        </w:rPr>
        <w:t>5:00 PM – 7:00 PM Central Time</w:t>
      </w:r>
      <w:r w:rsidR="00096F06" w:rsidRPr="00C11012">
        <w:rPr>
          <w:b/>
          <w:color w:val="auto"/>
        </w:rPr>
        <w:br/>
      </w:r>
      <w:r w:rsidR="001B6E94" w:rsidRPr="001B6E94">
        <w:rPr>
          <w:caps w:val="0"/>
          <w:color w:val="auto"/>
        </w:rPr>
        <w:t>Kathleen Lynne Lane, Ph.D., BCBA-D, CF-L1</w:t>
      </w:r>
      <w:r w:rsidR="001B6E94">
        <w:rPr>
          <w:caps w:val="0"/>
          <w:color w:val="auto"/>
        </w:rPr>
        <w:t xml:space="preserve">, </w:t>
      </w:r>
      <w:r w:rsidR="001B6E94" w:rsidRPr="001B6E94">
        <w:rPr>
          <w:caps w:val="0"/>
          <w:color w:val="auto"/>
        </w:rPr>
        <w:t>Mark Matthew Buckman, Ph.D.</w:t>
      </w:r>
      <w:r w:rsidR="001B6E94">
        <w:rPr>
          <w:caps w:val="0"/>
          <w:color w:val="auto"/>
        </w:rPr>
        <w:t xml:space="preserve">, </w:t>
      </w:r>
      <w:r w:rsidR="001B6E94" w:rsidRPr="001B6E94">
        <w:rPr>
          <w:caps w:val="0"/>
          <w:color w:val="auto"/>
        </w:rPr>
        <w:t>Wendy Peia Oakes, Ph.D.</w:t>
      </w:r>
      <w:r w:rsidR="001B6E94">
        <w:rPr>
          <w:caps w:val="0"/>
          <w:color w:val="auto"/>
        </w:rPr>
        <w:t xml:space="preserve">, </w:t>
      </w:r>
      <w:r w:rsidR="001B6E94" w:rsidRPr="001B6E94">
        <w:rPr>
          <w:caps w:val="0"/>
          <w:color w:val="auto"/>
        </w:rPr>
        <w:t>Rebecca Lee Sherod, MSE</w:t>
      </w:r>
      <w:r w:rsidR="001B6E94">
        <w:rPr>
          <w:caps w:val="0"/>
          <w:color w:val="auto"/>
        </w:rPr>
        <w:t xml:space="preserve">, </w:t>
      </w:r>
      <w:r w:rsidR="001B6E94" w:rsidRPr="001B6E94">
        <w:rPr>
          <w:caps w:val="0"/>
          <w:color w:val="auto"/>
        </w:rPr>
        <w:t xml:space="preserve">Paloma Pérez-Clark, </w:t>
      </w:r>
      <w:proofErr w:type="spellStart"/>
      <w:r w:rsidR="001B6E94" w:rsidRPr="001B6E94">
        <w:rPr>
          <w:caps w:val="0"/>
          <w:color w:val="auto"/>
        </w:rPr>
        <w:t>Ed.S</w:t>
      </w:r>
      <w:proofErr w:type="spellEnd"/>
      <w:r w:rsidR="001B6E94" w:rsidRPr="001B6E94">
        <w:rPr>
          <w:caps w:val="0"/>
          <w:color w:val="auto"/>
        </w:rPr>
        <w:t>.</w:t>
      </w:r>
      <w:r w:rsidR="001B6E94">
        <w:rPr>
          <w:caps w:val="0"/>
          <w:color w:val="auto"/>
        </w:rPr>
        <w:t xml:space="preserve">, </w:t>
      </w:r>
      <w:r w:rsidR="001B6E94" w:rsidRPr="001B6E94">
        <w:rPr>
          <w:caps w:val="0"/>
          <w:color w:val="auto"/>
        </w:rPr>
        <w:t>Katie S. Austin, M.Ed.</w:t>
      </w:r>
    </w:p>
    <w:p w14:paraId="61917FF7" w14:textId="74A489F0" w:rsidR="00753562" w:rsidRPr="00753562" w:rsidRDefault="00753562" w:rsidP="00753562">
      <w:pPr>
        <w:pStyle w:val="Heading2"/>
        <w:rPr>
          <w:sz w:val="32"/>
        </w:rPr>
      </w:pPr>
      <w:r w:rsidRPr="00753562">
        <w:rPr>
          <w:b/>
          <w:sz w:val="32"/>
        </w:rPr>
        <w:t xml:space="preserve">Session </w:t>
      </w:r>
      <w:r w:rsidR="00743ADD">
        <w:rPr>
          <w:b/>
          <w:sz w:val="32"/>
        </w:rPr>
        <w:t>4</w:t>
      </w:r>
      <w:r w:rsidRPr="00753562">
        <w:rPr>
          <w:b/>
          <w:sz w:val="32"/>
        </w:rPr>
        <w:t>:</w:t>
      </w:r>
      <w:r w:rsidR="009C6CA0" w:rsidRPr="00096F06">
        <w:rPr>
          <w:caps w:val="0"/>
          <w:sz w:val="28"/>
          <w:szCs w:val="28"/>
        </w:rPr>
        <w:t xml:space="preserve"> </w:t>
      </w:r>
      <w:r w:rsidR="00743ADD">
        <w:rPr>
          <w:caps w:val="0"/>
          <w:sz w:val="28"/>
          <w:szCs w:val="28"/>
        </w:rPr>
        <w:t>Where did that come from? Understanding and Managing Acti</w:t>
      </w:r>
      <w:r w:rsidR="009149F9">
        <w:rPr>
          <w:caps w:val="0"/>
          <w:sz w:val="28"/>
          <w:szCs w:val="28"/>
        </w:rPr>
        <w:t>ng</w:t>
      </w:r>
      <w:r w:rsidR="00743ADD">
        <w:rPr>
          <w:caps w:val="0"/>
          <w:sz w:val="28"/>
          <w:szCs w:val="28"/>
        </w:rPr>
        <w:t xml:space="preserve"> Out Behavior</w:t>
      </w:r>
    </w:p>
    <w:p w14:paraId="25E70152" w14:textId="77777777" w:rsidR="00753562" w:rsidRPr="00C11012" w:rsidRDefault="00753562" w:rsidP="006E3030">
      <w:pPr>
        <w:pStyle w:val="Heading3"/>
        <w:rPr>
          <w:rFonts w:eastAsia="Times New Roman"/>
          <w:color w:val="4B3E8E"/>
          <w:sz w:val="24"/>
          <w:szCs w:val="24"/>
        </w:rPr>
      </w:pPr>
      <w:r w:rsidRPr="00C11012">
        <w:rPr>
          <w:rFonts w:eastAsia="Times New Roman"/>
          <w:color w:val="4B3E8E"/>
          <w:sz w:val="24"/>
          <w:szCs w:val="24"/>
        </w:rPr>
        <w:t>Welcome!</w:t>
      </w:r>
    </w:p>
    <w:p w14:paraId="1BEF35FB" w14:textId="5014DF9D" w:rsidR="00DE123F" w:rsidRDefault="00DE123F" w:rsidP="00DE123F">
      <w:pPr>
        <w:pStyle w:val="ListParagraph"/>
        <w:numPr>
          <w:ilvl w:val="0"/>
          <w:numId w:val="8"/>
        </w:numPr>
      </w:pPr>
      <w:r w:rsidRPr="00DE123F">
        <w:t>Welcome &amp; Overview of Ci3T</w:t>
      </w:r>
    </w:p>
    <w:p w14:paraId="1812F38F" w14:textId="77777777" w:rsidR="00557238" w:rsidRPr="00557238" w:rsidRDefault="00557238" w:rsidP="00557238">
      <w:pPr>
        <w:pStyle w:val="ListParagraph"/>
        <w:numPr>
          <w:ilvl w:val="0"/>
          <w:numId w:val="8"/>
        </w:numPr>
      </w:pPr>
      <w:r w:rsidRPr="00557238">
        <w:t>A Look at Acting Out Behavior: Timing is Everything!</w:t>
      </w:r>
    </w:p>
    <w:p w14:paraId="2A1681D4" w14:textId="77777777" w:rsidR="00557238" w:rsidRPr="00557238" w:rsidRDefault="00557238" w:rsidP="00557238">
      <w:pPr>
        <w:pStyle w:val="ListParagraph"/>
        <w:numPr>
          <w:ilvl w:val="0"/>
          <w:numId w:val="8"/>
        </w:numPr>
      </w:pPr>
      <w:r w:rsidRPr="00557238">
        <w:t>Managing Acting Out Behavior: Seven Phases</w:t>
      </w:r>
    </w:p>
    <w:p w14:paraId="3C7F636E" w14:textId="77777777" w:rsidR="00557238" w:rsidRPr="00557238" w:rsidRDefault="00557238" w:rsidP="00557238">
      <w:pPr>
        <w:pStyle w:val="ListParagraph"/>
        <w:numPr>
          <w:ilvl w:val="0"/>
          <w:numId w:val="8"/>
        </w:numPr>
      </w:pPr>
      <w:r w:rsidRPr="00557238">
        <w:t>Pathways to Success: Understanding Educator-Student Interactions</w:t>
      </w:r>
    </w:p>
    <w:p w14:paraId="7E163C63" w14:textId="77777777" w:rsidR="00557238" w:rsidRPr="00557238" w:rsidRDefault="00557238" w:rsidP="00557238">
      <w:pPr>
        <w:pStyle w:val="ListParagraph"/>
        <w:numPr>
          <w:ilvl w:val="0"/>
          <w:numId w:val="8"/>
        </w:numPr>
      </w:pPr>
      <w:r w:rsidRPr="00557238">
        <w:t>Tier 3: Building a De-escalation Plan</w:t>
      </w:r>
    </w:p>
    <w:p w14:paraId="4BD365AC" w14:textId="0D894714" w:rsidR="00DE123F" w:rsidRPr="00557238" w:rsidRDefault="00557238" w:rsidP="00557238">
      <w:pPr>
        <w:pStyle w:val="ListParagraph"/>
        <w:numPr>
          <w:ilvl w:val="0"/>
          <w:numId w:val="8"/>
        </w:numPr>
      </w:pPr>
      <w:r w:rsidRPr="00557238">
        <w:t>Wrapping up: Resources and Questions</w:t>
      </w:r>
    </w:p>
    <w:p w14:paraId="15D66CBB" w14:textId="1E81890A" w:rsidR="00096F06" w:rsidRDefault="00096F06" w:rsidP="00B74182">
      <w:pPr>
        <w:pStyle w:val="Heading3"/>
        <w:pBdr>
          <w:top w:val="single" w:sz="6" w:space="0" w:color="9999FF" w:themeColor="accent1"/>
        </w:pBdr>
        <w:rPr>
          <w:rFonts w:eastAsia="Times New Roman"/>
          <w:color w:val="4B3E8E"/>
          <w:sz w:val="24"/>
          <w:szCs w:val="24"/>
        </w:rPr>
      </w:pPr>
      <w:r w:rsidRPr="00C11012">
        <w:rPr>
          <w:rFonts w:eastAsia="Times New Roman"/>
          <w:color w:val="4B3E8E"/>
          <w:sz w:val="24"/>
          <w:szCs w:val="24"/>
        </w:rPr>
        <w:t>SESSION DESCRIPTION</w:t>
      </w:r>
    </w:p>
    <w:p w14:paraId="10564A1F" w14:textId="1BEFAB1D" w:rsidR="00CF672C" w:rsidRDefault="00CF672C" w:rsidP="00B74182">
      <w:pPr>
        <w:rPr>
          <w:caps/>
        </w:rPr>
      </w:pPr>
      <w:r w:rsidRPr="00CF672C">
        <w:t>In this session, we</w:t>
      </w:r>
      <w:r w:rsidR="00065F1B">
        <w:t xml:space="preserve"> will focus on using de-escalation plans (a Tier 3 Intervention) to support students who engage in challenging behavior. We will provide information on the different phases of action out behavior and practical strategies for responding in each phase.</w:t>
      </w:r>
    </w:p>
    <w:p w14:paraId="0D8856E5" w14:textId="67FA81E6" w:rsidR="00096F06" w:rsidRPr="00C11012" w:rsidRDefault="00096F06" w:rsidP="00B74182">
      <w:pPr>
        <w:pStyle w:val="Heading3"/>
        <w:pBdr>
          <w:top w:val="single" w:sz="6" w:space="0" w:color="9999FF" w:themeColor="accent1"/>
        </w:pBdr>
        <w:rPr>
          <w:rFonts w:eastAsia="Times New Roman"/>
          <w:color w:val="4B3E8E"/>
          <w:sz w:val="24"/>
          <w:szCs w:val="24"/>
        </w:rPr>
      </w:pPr>
      <w:r w:rsidRPr="00C11012">
        <w:rPr>
          <w:rFonts w:eastAsia="Times New Roman"/>
          <w:color w:val="4B3E8E"/>
          <w:sz w:val="24"/>
          <w:szCs w:val="24"/>
        </w:rPr>
        <w:t>Learning objectives</w:t>
      </w:r>
    </w:p>
    <w:p w14:paraId="4E9B7BF4" w14:textId="1F55236A" w:rsidR="003A0988" w:rsidRDefault="003A0988" w:rsidP="003A0988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3A0988">
        <w:rPr>
          <w:rFonts w:asciiTheme="minorHAnsi" w:hAnsiTheme="minorHAnsi" w:cstheme="minorHAnsi"/>
          <w:sz w:val="22"/>
          <w:szCs w:val="22"/>
        </w:rPr>
        <w:t xml:space="preserve">Identify the benefits of using an instructional approach to behavior management </w:t>
      </w:r>
      <w:proofErr w:type="gramStart"/>
      <w:r w:rsidRPr="003A0988">
        <w:rPr>
          <w:rFonts w:asciiTheme="minorHAnsi" w:hAnsiTheme="minorHAnsi" w:cstheme="minorHAnsi"/>
          <w:sz w:val="22"/>
          <w:szCs w:val="22"/>
        </w:rPr>
        <w:t>in order to</w:t>
      </w:r>
      <w:proofErr w:type="gramEnd"/>
      <w:r w:rsidRPr="003A0988">
        <w:rPr>
          <w:rFonts w:asciiTheme="minorHAnsi" w:hAnsiTheme="minorHAnsi" w:cstheme="minorHAnsi"/>
          <w:sz w:val="22"/>
          <w:szCs w:val="22"/>
        </w:rPr>
        <w:t xml:space="preserve"> prevent or reduce the likelihood of future disruptive student behavior. </w:t>
      </w:r>
    </w:p>
    <w:p w14:paraId="203C5348" w14:textId="5E5803CD" w:rsidR="003A0988" w:rsidRPr="003A0988" w:rsidRDefault="003A0988" w:rsidP="003A0988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3A0988">
        <w:rPr>
          <w:rFonts w:asciiTheme="minorHAnsi" w:hAnsiTheme="minorHAnsi" w:cstheme="minorHAnsi"/>
          <w:sz w:val="22"/>
          <w:szCs w:val="22"/>
        </w:rPr>
        <w:t xml:space="preserve">Identify the phases of the Acting-Out-Cycle and determine specific teacher strategies that can be used during each phase.   </w:t>
      </w:r>
    </w:p>
    <w:p w14:paraId="3DEF27CB" w14:textId="77777777" w:rsidR="003A0988" w:rsidRPr="003A0988" w:rsidRDefault="003A0988" w:rsidP="003A0988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3A0988">
        <w:rPr>
          <w:rFonts w:asciiTheme="minorHAnsi" w:hAnsiTheme="minorHAnsi" w:cstheme="minorHAnsi"/>
          <w:sz w:val="22"/>
          <w:szCs w:val="22"/>
        </w:rPr>
        <w:t>Build an individualized de-escalation plan that includes a description, entry criteria data, data to progress monitor, and exit criteria to support the needs of students who exhibit problem behavior.</w:t>
      </w:r>
    </w:p>
    <w:p w14:paraId="7F13B1A6" w14:textId="602D9CE7" w:rsidR="006E3030" w:rsidRPr="00C11012" w:rsidRDefault="00A9458D" w:rsidP="00096F06">
      <w:pPr>
        <w:pStyle w:val="Heading3"/>
        <w:rPr>
          <w:rFonts w:eastAsia="Times New Roman"/>
          <w:color w:val="4B3E8E"/>
          <w:sz w:val="24"/>
          <w:szCs w:val="24"/>
        </w:rPr>
      </w:pPr>
      <w:r w:rsidRPr="00C11012">
        <w:rPr>
          <w:rFonts w:eastAsia="Times New Roman"/>
          <w:color w:val="4B3E8E"/>
          <w:sz w:val="24"/>
          <w:szCs w:val="24"/>
        </w:rPr>
        <w:t>F</w:t>
      </w:r>
      <w:r w:rsidR="006E3030" w:rsidRPr="00C11012">
        <w:rPr>
          <w:rFonts w:eastAsia="Times New Roman"/>
          <w:color w:val="4B3E8E"/>
          <w:sz w:val="24"/>
          <w:szCs w:val="24"/>
        </w:rPr>
        <w:t xml:space="preserve">uture Professional </w:t>
      </w:r>
      <w:r w:rsidR="00767277" w:rsidRPr="00C11012">
        <w:rPr>
          <w:rFonts w:eastAsia="Times New Roman"/>
          <w:color w:val="4B3E8E"/>
          <w:sz w:val="24"/>
          <w:szCs w:val="24"/>
        </w:rPr>
        <w:t>learning Opportun</w:t>
      </w:r>
      <w:r w:rsidR="00A54DC3" w:rsidRPr="00C11012">
        <w:rPr>
          <w:rFonts w:eastAsia="Times New Roman"/>
          <w:color w:val="4B3E8E"/>
          <w:sz w:val="24"/>
          <w:szCs w:val="24"/>
        </w:rPr>
        <w:t>i</w:t>
      </w:r>
      <w:r w:rsidR="00767277" w:rsidRPr="00C11012">
        <w:rPr>
          <w:rFonts w:eastAsia="Times New Roman"/>
          <w:color w:val="4B3E8E"/>
          <w:sz w:val="24"/>
          <w:szCs w:val="24"/>
        </w:rPr>
        <w:t>ties:</w:t>
      </w:r>
    </w:p>
    <w:tbl>
      <w:tblPr>
        <w:tblStyle w:val="ListTable7Colorful-Accent1"/>
        <w:tblW w:w="963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530"/>
        <w:gridCol w:w="1710"/>
        <w:gridCol w:w="1890"/>
        <w:gridCol w:w="4500"/>
      </w:tblGrid>
      <w:tr w:rsidR="006E3030" w:rsidRPr="00F359AB" w14:paraId="64DDB3DC" w14:textId="77777777" w:rsidTr="00F35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0" w:type="dxa"/>
            <w:noWrap/>
            <w:hideMark/>
          </w:tcPr>
          <w:p w14:paraId="319338E6" w14:textId="77777777" w:rsidR="006E3030" w:rsidRPr="00F359AB" w:rsidRDefault="006E3030" w:rsidP="006E3030">
            <w:pPr>
              <w:spacing w:beforeAutospacing="1" w:after="100" w:afterAutospacing="1"/>
              <w:jc w:val="center"/>
              <w:rPr>
                <w:rFonts w:cs="Arial"/>
                <w:b/>
                <w:i w:val="0"/>
                <w:sz w:val="24"/>
                <w:szCs w:val="22"/>
              </w:rPr>
            </w:pPr>
            <w:r w:rsidRPr="00F359AB">
              <w:rPr>
                <w:rFonts w:cs="Arial"/>
                <w:b/>
                <w:i w:val="0"/>
                <w:color w:val="000000"/>
                <w:sz w:val="24"/>
                <w:szCs w:val="22"/>
              </w:rPr>
              <w:t>Date</w:t>
            </w:r>
          </w:p>
        </w:tc>
        <w:tc>
          <w:tcPr>
            <w:tcW w:w="1710" w:type="dxa"/>
            <w:noWrap/>
            <w:hideMark/>
          </w:tcPr>
          <w:p w14:paraId="77FA9250" w14:textId="1FA15D3C" w:rsidR="006E3030" w:rsidRPr="00F359AB" w:rsidRDefault="006E3030" w:rsidP="006E3030">
            <w:pPr>
              <w:spacing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 w:val="0"/>
                <w:sz w:val="24"/>
                <w:szCs w:val="22"/>
              </w:rPr>
            </w:pPr>
            <w:r w:rsidRPr="00F359AB">
              <w:rPr>
                <w:rFonts w:cs="Arial"/>
                <w:b/>
                <w:i w:val="0"/>
                <w:color w:val="000000"/>
                <w:sz w:val="24"/>
                <w:szCs w:val="22"/>
              </w:rPr>
              <w:t>Time</w:t>
            </w:r>
          </w:p>
        </w:tc>
        <w:tc>
          <w:tcPr>
            <w:tcW w:w="1890" w:type="dxa"/>
            <w:noWrap/>
            <w:hideMark/>
          </w:tcPr>
          <w:p w14:paraId="62CC0132" w14:textId="77777777" w:rsidR="006E3030" w:rsidRPr="00F359AB" w:rsidRDefault="006E3030" w:rsidP="006E3030">
            <w:pPr>
              <w:spacing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 w:val="0"/>
                <w:sz w:val="24"/>
                <w:szCs w:val="22"/>
              </w:rPr>
            </w:pPr>
            <w:r w:rsidRPr="00F359AB">
              <w:rPr>
                <w:rFonts w:cs="Arial"/>
                <w:b/>
                <w:i w:val="0"/>
                <w:color w:val="000000"/>
                <w:sz w:val="24"/>
                <w:szCs w:val="22"/>
              </w:rPr>
              <w:t>Location</w:t>
            </w:r>
          </w:p>
        </w:tc>
        <w:tc>
          <w:tcPr>
            <w:tcW w:w="4500" w:type="dxa"/>
            <w:hideMark/>
          </w:tcPr>
          <w:p w14:paraId="4756B800" w14:textId="77777777" w:rsidR="006E3030" w:rsidRPr="00F359AB" w:rsidRDefault="006E3030" w:rsidP="006E3030">
            <w:pPr>
              <w:spacing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 w:val="0"/>
                <w:sz w:val="24"/>
                <w:szCs w:val="22"/>
              </w:rPr>
            </w:pPr>
            <w:r w:rsidRPr="00F359AB">
              <w:rPr>
                <w:rFonts w:cs="Arial"/>
                <w:b/>
                <w:i w:val="0"/>
                <w:color w:val="000000"/>
                <w:sz w:val="24"/>
                <w:szCs w:val="22"/>
              </w:rPr>
              <w:t>Topic</w:t>
            </w:r>
          </w:p>
        </w:tc>
      </w:tr>
      <w:tr w:rsidR="00BE695E" w:rsidRPr="00F359AB" w14:paraId="3F25FB0A" w14:textId="77777777" w:rsidTr="00C11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hideMark/>
          </w:tcPr>
          <w:p w14:paraId="10FE89B6" w14:textId="624FF247" w:rsidR="00BE695E" w:rsidRPr="00962332" w:rsidRDefault="00BE695E" w:rsidP="00BE695E">
            <w:pPr>
              <w:spacing w:beforeAutospacing="1" w:after="100" w:afterAutospacing="1"/>
              <w:rPr>
                <w:rFonts w:cs="Arial"/>
                <w:i w:val="0"/>
                <w:szCs w:val="22"/>
              </w:rPr>
            </w:pPr>
            <w:r>
              <w:rPr>
                <w:rFonts w:cs="Arial"/>
                <w:i w:val="0"/>
                <w:color w:val="000000"/>
                <w:szCs w:val="22"/>
              </w:rPr>
              <w:t>Apr. 20, 2021</w:t>
            </w:r>
          </w:p>
        </w:tc>
        <w:tc>
          <w:tcPr>
            <w:tcW w:w="1710" w:type="dxa"/>
            <w:hideMark/>
          </w:tcPr>
          <w:p w14:paraId="0FF5BB13" w14:textId="72EDC225" w:rsidR="00BE695E" w:rsidRPr="00C11012" w:rsidRDefault="00BE695E" w:rsidP="00BE695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11012">
              <w:rPr>
                <w:rFonts w:asciiTheme="majorHAnsi" w:hAnsiTheme="majorHAnsi" w:cs="Arial"/>
                <w:color w:val="auto"/>
                <w:szCs w:val="22"/>
              </w:rPr>
              <w:t>5:00-7:00PM</w:t>
            </w:r>
            <w:r>
              <w:rPr>
                <w:rFonts w:asciiTheme="majorHAnsi" w:hAnsiTheme="majorHAnsi" w:cs="Arial"/>
                <w:color w:val="auto"/>
                <w:szCs w:val="22"/>
              </w:rPr>
              <w:t xml:space="preserve"> Central</w:t>
            </w:r>
          </w:p>
        </w:tc>
        <w:tc>
          <w:tcPr>
            <w:tcW w:w="1890" w:type="dxa"/>
            <w:hideMark/>
          </w:tcPr>
          <w:p w14:paraId="611684F8" w14:textId="7BA66D83" w:rsidR="00BE695E" w:rsidRPr="00C11012" w:rsidRDefault="00BE695E" w:rsidP="00BE695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asciiTheme="majorHAnsi" w:hAnsiTheme="majorHAnsi" w:cs="Arial"/>
                <w:color w:val="auto"/>
                <w:szCs w:val="22"/>
              </w:rPr>
              <w:t>Remote via Zoom</w:t>
            </w:r>
          </w:p>
        </w:tc>
        <w:tc>
          <w:tcPr>
            <w:tcW w:w="4500" w:type="dxa"/>
            <w:hideMark/>
          </w:tcPr>
          <w:p w14:paraId="37F7F95B" w14:textId="6CC0FD1E" w:rsidR="00BE695E" w:rsidRPr="00C11012" w:rsidRDefault="00BE695E" w:rsidP="00BE695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Cs w:val="22"/>
              </w:rPr>
            </w:pPr>
            <w:r>
              <w:rPr>
                <w:rFonts w:asciiTheme="majorHAnsi" w:hAnsiTheme="majorHAnsi" w:cs="Arial"/>
                <w:color w:val="auto"/>
                <w:szCs w:val="22"/>
              </w:rPr>
              <w:t>How do I support students who are feeling anxious? Practical Strategies that Work</w:t>
            </w:r>
          </w:p>
        </w:tc>
      </w:tr>
    </w:tbl>
    <w:p w14:paraId="631AA9AF" w14:textId="77777777" w:rsidR="001B6E94" w:rsidRDefault="001B6E94" w:rsidP="00DF6B2D">
      <w:pPr>
        <w:pStyle w:val="Heading4"/>
        <w:spacing w:before="360"/>
        <w:ind w:right="-90"/>
        <w:rPr>
          <w:color w:val="4B3E8E"/>
        </w:rPr>
      </w:pPr>
    </w:p>
    <w:p w14:paraId="601E2F44" w14:textId="77777777" w:rsidR="001B6E94" w:rsidRDefault="001B6E94">
      <w:pPr>
        <w:spacing w:before="100" w:after="200"/>
        <w:rPr>
          <w:caps/>
          <w:color w:val="4B3E8E"/>
          <w:spacing w:val="10"/>
        </w:rPr>
      </w:pPr>
      <w:r>
        <w:rPr>
          <w:color w:val="4B3E8E"/>
        </w:rPr>
        <w:br w:type="page"/>
      </w:r>
    </w:p>
    <w:p w14:paraId="792EBD96" w14:textId="10EC9BB5" w:rsidR="00C6646F" w:rsidRPr="00C11012" w:rsidRDefault="006E3030" w:rsidP="00DF6B2D">
      <w:pPr>
        <w:pStyle w:val="Heading4"/>
        <w:spacing w:before="360"/>
        <w:ind w:right="-90"/>
        <w:rPr>
          <w:color w:val="4B3E8E"/>
        </w:rPr>
      </w:pPr>
      <w:r w:rsidRPr="00C11012">
        <w:rPr>
          <w:color w:val="4B3E8E"/>
        </w:rPr>
        <w:lastRenderedPageBreak/>
        <w:t xml:space="preserve">please visit </w:t>
      </w:r>
      <w:hyperlink r:id="rId11" w:history="1">
        <w:r w:rsidRPr="00C11012">
          <w:rPr>
            <w:color w:val="4B3E8E"/>
          </w:rPr>
          <w:t>ci3t.org</w:t>
        </w:r>
        <w:r w:rsidR="00F359AB" w:rsidRPr="00C11012">
          <w:rPr>
            <w:color w:val="4B3E8E"/>
          </w:rPr>
          <w:t xml:space="preserve">/pl </w:t>
        </w:r>
      </w:hyperlink>
      <w:r w:rsidR="00F359AB" w:rsidRPr="00C11012">
        <w:rPr>
          <w:color w:val="4B3E8E"/>
        </w:rPr>
        <w:t>to register or</w:t>
      </w:r>
      <w:r w:rsidRPr="00C11012">
        <w:rPr>
          <w:color w:val="4B3E8E"/>
        </w:rPr>
        <w:t xml:space="preserve"> for in</w:t>
      </w:r>
      <w:r w:rsidR="00A54DC3" w:rsidRPr="00C11012">
        <w:rPr>
          <w:color w:val="4B3E8E"/>
        </w:rPr>
        <w:t>fo</w:t>
      </w:r>
      <w:r w:rsidRPr="00C11012">
        <w:rPr>
          <w:color w:val="4B3E8E"/>
        </w:rPr>
        <w:t>rmation and resources on this topic</w:t>
      </w:r>
      <w:r w:rsidR="003719F1">
        <w:rPr>
          <w:color w:val="4B3E8E"/>
        </w:rPr>
        <w:t xml:space="preserve"> </w:t>
      </w:r>
      <w:r w:rsidR="003719F1" w:rsidRPr="00BE695E">
        <w:rPr>
          <w:i/>
          <w:color w:val="4B3E8E"/>
        </w:rPr>
        <w:t>Note</w:t>
      </w:r>
      <w:r w:rsidR="003719F1">
        <w:rPr>
          <w:color w:val="4B3E8E"/>
        </w:rPr>
        <w:t>. space is limited to 200 participants.</w:t>
      </w:r>
    </w:p>
    <w:p w14:paraId="1937C74D" w14:textId="564F7429" w:rsidR="007F61BD" w:rsidRPr="001B6E94" w:rsidRDefault="007F61BD" w:rsidP="007F61BD">
      <w:pPr>
        <w:pStyle w:val="NoSpacing"/>
        <w:rPr>
          <w:sz w:val="22"/>
          <w:szCs w:val="22"/>
        </w:rPr>
      </w:pPr>
      <w:r w:rsidRPr="001B6E94">
        <w:rPr>
          <w:sz w:val="22"/>
          <w:szCs w:val="22"/>
        </w:rPr>
        <w:t>We are pleased to offer the following 2-hour stand-alone professional learning opportunities during the 2020-2021 school year. Each session provides stand-alone information to build knowledge, skill sets, and confidence in developing structures and practices to support the design, implementation, and evaluation of Ci3T models of prevention in a range of instructional contexts (e.g., in-person, remote, hybrid). These professional learning sessions are offered at no charge. Each session will also have a “family focus” section illustrating how shared content can be used to facilitate positive home-school partnerships. See also: ci3t.org/pl for registration links and additional professional learning resources.</w:t>
      </w:r>
    </w:p>
    <w:sectPr w:rsidR="007F61BD" w:rsidRPr="001B6E9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D5FCC" w14:textId="77777777" w:rsidR="00B81E92" w:rsidRDefault="00B81E92" w:rsidP="007B3570">
      <w:pPr>
        <w:spacing w:line="240" w:lineRule="auto"/>
      </w:pPr>
      <w:r>
        <w:separator/>
      </w:r>
    </w:p>
  </w:endnote>
  <w:endnote w:type="continuationSeparator" w:id="0">
    <w:p w14:paraId="5151630A" w14:textId="77777777" w:rsidR="00B81E92" w:rsidRDefault="00B81E92" w:rsidP="007B35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C6FD3" w14:textId="77777777" w:rsidR="00B81E92" w:rsidRDefault="00B81E92" w:rsidP="007B3570">
      <w:pPr>
        <w:spacing w:line="240" w:lineRule="auto"/>
      </w:pPr>
      <w:r>
        <w:separator/>
      </w:r>
    </w:p>
  </w:footnote>
  <w:footnote w:type="continuationSeparator" w:id="0">
    <w:p w14:paraId="1B986F8D" w14:textId="77777777" w:rsidR="00B81E92" w:rsidRDefault="00B81E92" w:rsidP="007B35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B2150" w14:textId="7DE4F1BF" w:rsidR="007B3570" w:rsidRDefault="278A3517" w:rsidP="007B3570">
    <w:pPr>
      <w:pStyle w:val="Header"/>
      <w:jc w:val="right"/>
    </w:pPr>
    <w:r>
      <w:rPr>
        <w:noProof/>
      </w:rPr>
      <w:drawing>
        <wp:inline distT="0" distB="0" distL="0" distR="0" wp14:anchorId="531B2578" wp14:editId="799CE25E">
          <wp:extent cx="1093039" cy="4381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039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70D55"/>
    <w:multiLevelType w:val="hybridMultilevel"/>
    <w:tmpl w:val="70C0D3D8"/>
    <w:lvl w:ilvl="0" w:tplc="ADAC5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748D1E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80F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22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0F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CE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62D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9CB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966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887870"/>
    <w:multiLevelType w:val="hybridMultilevel"/>
    <w:tmpl w:val="54244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748D1E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80F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22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0F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CE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62D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9CB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966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6908F0"/>
    <w:multiLevelType w:val="hybridMultilevel"/>
    <w:tmpl w:val="3756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C202B"/>
    <w:multiLevelType w:val="hybridMultilevel"/>
    <w:tmpl w:val="B27A83DE"/>
    <w:lvl w:ilvl="0" w:tplc="4F223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BA6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709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7ED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2C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EAE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C6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21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EAB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3141EB"/>
    <w:multiLevelType w:val="hybridMultilevel"/>
    <w:tmpl w:val="148CA702"/>
    <w:lvl w:ilvl="0" w:tplc="70947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D25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AB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104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0EB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EE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A0A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E6B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0A6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AD5430"/>
    <w:multiLevelType w:val="hybridMultilevel"/>
    <w:tmpl w:val="D4FC6212"/>
    <w:lvl w:ilvl="0" w:tplc="67DE47F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9E15B42"/>
    <w:multiLevelType w:val="hybridMultilevel"/>
    <w:tmpl w:val="7DA2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C13C6"/>
    <w:multiLevelType w:val="hybridMultilevel"/>
    <w:tmpl w:val="B2E0C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51E2E"/>
    <w:multiLevelType w:val="hybridMultilevel"/>
    <w:tmpl w:val="1936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1007C"/>
    <w:multiLevelType w:val="hybridMultilevel"/>
    <w:tmpl w:val="4548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0717C"/>
    <w:multiLevelType w:val="hybridMultilevel"/>
    <w:tmpl w:val="F07417DA"/>
    <w:lvl w:ilvl="0" w:tplc="708C4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2650D4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27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884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EA5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29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522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01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C8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8E634E2"/>
    <w:multiLevelType w:val="hybridMultilevel"/>
    <w:tmpl w:val="ED741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01A61"/>
    <w:multiLevelType w:val="hybridMultilevel"/>
    <w:tmpl w:val="3F76DC34"/>
    <w:lvl w:ilvl="0" w:tplc="67DE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3BA78FC">
      <w:start w:val="11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196C0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534E4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636A8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2CCB93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7749D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45A3A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49EFE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11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62"/>
    <w:rsid w:val="00032036"/>
    <w:rsid w:val="000615DA"/>
    <w:rsid w:val="00065F1B"/>
    <w:rsid w:val="00096F06"/>
    <w:rsid w:val="000A3068"/>
    <w:rsid w:val="000B658B"/>
    <w:rsid w:val="000C6A4B"/>
    <w:rsid w:val="000F40E6"/>
    <w:rsid w:val="0014186B"/>
    <w:rsid w:val="00150808"/>
    <w:rsid w:val="001821DD"/>
    <w:rsid w:val="00197339"/>
    <w:rsid w:val="001B1504"/>
    <w:rsid w:val="001B6E94"/>
    <w:rsid w:val="001C1ECC"/>
    <w:rsid w:val="001D4E1A"/>
    <w:rsid w:val="0024760F"/>
    <w:rsid w:val="00263762"/>
    <w:rsid w:val="002A0657"/>
    <w:rsid w:val="002B6724"/>
    <w:rsid w:val="002E75FE"/>
    <w:rsid w:val="00326539"/>
    <w:rsid w:val="00333314"/>
    <w:rsid w:val="00341112"/>
    <w:rsid w:val="003719F1"/>
    <w:rsid w:val="00377711"/>
    <w:rsid w:val="003827A5"/>
    <w:rsid w:val="003A0988"/>
    <w:rsid w:val="003B64DC"/>
    <w:rsid w:val="003D4DA1"/>
    <w:rsid w:val="003E4F33"/>
    <w:rsid w:val="00403448"/>
    <w:rsid w:val="0046359A"/>
    <w:rsid w:val="004A59CB"/>
    <w:rsid w:val="004D77F2"/>
    <w:rsid w:val="004E1234"/>
    <w:rsid w:val="004F3E97"/>
    <w:rsid w:val="00502193"/>
    <w:rsid w:val="00503745"/>
    <w:rsid w:val="005048F9"/>
    <w:rsid w:val="00523A1F"/>
    <w:rsid w:val="00557238"/>
    <w:rsid w:val="00557E35"/>
    <w:rsid w:val="00582DE6"/>
    <w:rsid w:val="005917E1"/>
    <w:rsid w:val="00627FF4"/>
    <w:rsid w:val="00653696"/>
    <w:rsid w:val="006543D9"/>
    <w:rsid w:val="00682989"/>
    <w:rsid w:val="006C5F4F"/>
    <w:rsid w:val="006E3030"/>
    <w:rsid w:val="00743ADD"/>
    <w:rsid w:val="00745182"/>
    <w:rsid w:val="00750438"/>
    <w:rsid w:val="00753562"/>
    <w:rsid w:val="00754806"/>
    <w:rsid w:val="00767277"/>
    <w:rsid w:val="007B3570"/>
    <w:rsid w:val="007B58F6"/>
    <w:rsid w:val="007C0939"/>
    <w:rsid w:val="007E2808"/>
    <w:rsid w:val="007F61BD"/>
    <w:rsid w:val="0084577B"/>
    <w:rsid w:val="008879E3"/>
    <w:rsid w:val="00892571"/>
    <w:rsid w:val="008C5184"/>
    <w:rsid w:val="008C5587"/>
    <w:rsid w:val="009149F9"/>
    <w:rsid w:val="0092186A"/>
    <w:rsid w:val="00927338"/>
    <w:rsid w:val="00962332"/>
    <w:rsid w:val="009765C0"/>
    <w:rsid w:val="009C6CA0"/>
    <w:rsid w:val="009E54A3"/>
    <w:rsid w:val="009F04CC"/>
    <w:rsid w:val="00A079A1"/>
    <w:rsid w:val="00A16663"/>
    <w:rsid w:val="00A36DC0"/>
    <w:rsid w:val="00A54DC3"/>
    <w:rsid w:val="00A619B9"/>
    <w:rsid w:val="00A93303"/>
    <w:rsid w:val="00A9458D"/>
    <w:rsid w:val="00AA4FCB"/>
    <w:rsid w:val="00AC2B17"/>
    <w:rsid w:val="00B02BB5"/>
    <w:rsid w:val="00B2419C"/>
    <w:rsid w:val="00B31AAD"/>
    <w:rsid w:val="00B44F2A"/>
    <w:rsid w:val="00B5341C"/>
    <w:rsid w:val="00B74182"/>
    <w:rsid w:val="00B763C7"/>
    <w:rsid w:val="00B81E92"/>
    <w:rsid w:val="00B82420"/>
    <w:rsid w:val="00BD16A2"/>
    <w:rsid w:val="00BE695E"/>
    <w:rsid w:val="00C11012"/>
    <w:rsid w:val="00C20C3B"/>
    <w:rsid w:val="00C374FA"/>
    <w:rsid w:val="00C474A6"/>
    <w:rsid w:val="00C6646F"/>
    <w:rsid w:val="00CD4D39"/>
    <w:rsid w:val="00CF672C"/>
    <w:rsid w:val="00D06424"/>
    <w:rsid w:val="00D1580B"/>
    <w:rsid w:val="00D332B8"/>
    <w:rsid w:val="00D43FCD"/>
    <w:rsid w:val="00D46097"/>
    <w:rsid w:val="00DD6569"/>
    <w:rsid w:val="00DE123F"/>
    <w:rsid w:val="00DF6B2D"/>
    <w:rsid w:val="00E02574"/>
    <w:rsid w:val="00E527E2"/>
    <w:rsid w:val="00E85432"/>
    <w:rsid w:val="00E930C0"/>
    <w:rsid w:val="00EC51FA"/>
    <w:rsid w:val="00ED1A71"/>
    <w:rsid w:val="00ED43E3"/>
    <w:rsid w:val="00F359AB"/>
    <w:rsid w:val="00F36C6A"/>
    <w:rsid w:val="00FD5F54"/>
    <w:rsid w:val="00FE3956"/>
    <w:rsid w:val="278A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B8F5A"/>
  <w15:chartTrackingRefBased/>
  <w15:docId w15:val="{B0E15DC7-9972-4511-A95F-18395E14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182"/>
    <w:pPr>
      <w:spacing w:before="0" w:after="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562"/>
    <w:pPr>
      <w:pBdr>
        <w:top w:val="single" w:sz="24" w:space="0" w:color="9999FF" w:themeColor="accent1"/>
        <w:left w:val="single" w:sz="24" w:space="0" w:color="9999FF" w:themeColor="accent1"/>
        <w:bottom w:val="single" w:sz="24" w:space="0" w:color="9999FF" w:themeColor="accent1"/>
        <w:right w:val="single" w:sz="24" w:space="0" w:color="9999FF" w:themeColor="accent1"/>
      </w:pBdr>
      <w:shd w:val="clear" w:color="auto" w:fill="9999FF" w:themeFill="accent1"/>
      <w:outlineLvl w:val="0"/>
    </w:pPr>
    <w:rPr>
      <w:caps/>
      <w:color w:val="AFA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562"/>
    <w:pPr>
      <w:pBdr>
        <w:top w:val="single" w:sz="24" w:space="0" w:color="EAEAFF" w:themeColor="accent1" w:themeTint="33"/>
        <w:left w:val="single" w:sz="24" w:space="0" w:color="EAEAFF" w:themeColor="accent1" w:themeTint="33"/>
        <w:bottom w:val="single" w:sz="24" w:space="0" w:color="EAEAFF" w:themeColor="accent1" w:themeTint="33"/>
        <w:right w:val="single" w:sz="24" w:space="0" w:color="EAEAFF" w:themeColor="accent1" w:themeTint="33"/>
      </w:pBdr>
      <w:shd w:val="clear" w:color="auto" w:fill="EAEAFF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3562"/>
    <w:pPr>
      <w:pBdr>
        <w:top w:val="single" w:sz="6" w:space="2" w:color="9999FF" w:themeColor="accent1"/>
      </w:pBdr>
      <w:spacing w:before="300"/>
      <w:outlineLvl w:val="2"/>
    </w:pPr>
    <w:rPr>
      <w:caps/>
      <w:color w:val="0000CB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3562"/>
    <w:pPr>
      <w:pBdr>
        <w:top w:val="dotted" w:sz="6" w:space="2" w:color="9999FF" w:themeColor="accent1"/>
      </w:pBdr>
      <w:spacing w:before="200"/>
      <w:outlineLvl w:val="3"/>
    </w:pPr>
    <w:rPr>
      <w:caps/>
      <w:color w:val="3232FF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3562"/>
    <w:pPr>
      <w:pBdr>
        <w:bottom w:val="single" w:sz="6" w:space="1" w:color="9999FF" w:themeColor="accent1"/>
      </w:pBdr>
      <w:spacing w:before="200"/>
      <w:outlineLvl w:val="4"/>
    </w:pPr>
    <w:rPr>
      <w:caps/>
      <w:color w:val="3232FF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3562"/>
    <w:pPr>
      <w:pBdr>
        <w:bottom w:val="dotted" w:sz="6" w:space="1" w:color="9999FF" w:themeColor="accent1"/>
      </w:pBdr>
      <w:spacing w:before="200"/>
      <w:outlineLvl w:val="5"/>
    </w:pPr>
    <w:rPr>
      <w:caps/>
      <w:color w:val="3232FF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3562"/>
    <w:pPr>
      <w:spacing w:before="200"/>
      <w:outlineLvl w:val="6"/>
    </w:pPr>
    <w:rPr>
      <w:caps/>
      <w:color w:val="3232FF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3562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3562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562"/>
    <w:rPr>
      <w:caps/>
      <w:color w:val="AFAFFF" w:themeColor="background1"/>
      <w:spacing w:val="15"/>
      <w:sz w:val="22"/>
      <w:szCs w:val="22"/>
      <w:shd w:val="clear" w:color="auto" w:fill="9999F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53562"/>
    <w:rPr>
      <w:caps/>
      <w:spacing w:val="15"/>
      <w:shd w:val="clear" w:color="auto" w:fill="EAEAF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53562"/>
    <w:rPr>
      <w:caps/>
      <w:color w:val="0000CB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753562"/>
    <w:rPr>
      <w:caps/>
      <w:color w:val="3232FF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3562"/>
    <w:rPr>
      <w:caps/>
      <w:color w:val="3232FF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3562"/>
    <w:rPr>
      <w:caps/>
      <w:color w:val="3232FF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3562"/>
    <w:rPr>
      <w:caps/>
      <w:color w:val="3232FF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356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356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3562"/>
    <w:rPr>
      <w:b/>
      <w:bCs/>
      <w:color w:val="3232FF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53562"/>
    <w:rPr>
      <w:rFonts w:asciiTheme="majorHAnsi" w:eastAsiaTheme="majorEastAsia" w:hAnsiTheme="majorHAnsi" w:cstheme="majorBidi"/>
      <w:caps/>
      <w:color w:val="9999F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3562"/>
    <w:rPr>
      <w:rFonts w:asciiTheme="majorHAnsi" w:eastAsiaTheme="majorEastAsia" w:hAnsiTheme="majorHAnsi" w:cstheme="majorBidi"/>
      <w:caps/>
      <w:color w:val="9999F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3562"/>
    <w:pPr>
      <w:spacing w:after="500" w:line="240" w:lineRule="auto"/>
    </w:pPr>
    <w:rPr>
      <w:caps/>
      <w:color w:val="BCBCFF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53562"/>
    <w:rPr>
      <w:caps/>
      <w:color w:val="BCBCFF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53562"/>
    <w:rPr>
      <w:b/>
      <w:bCs/>
    </w:rPr>
  </w:style>
  <w:style w:type="character" w:styleId="Emphasis">
    <w:name w:val="Emphasis"/>
    <w:uiPriority w:val="20"/>
    <w:qFormat/>
    <w:rsid w:val="00753562"/>
    <w:rPr>
      <w:caps/>
      <w:color w:val="0000CB" w:themeColor="accent1" w:themeShade="7F"/>
      <w:spacing w:val="5"/>
    </w:rPr>
  </w:style>
  <w:style w:type="paragraph" w:styleId="NoSpacing">
    <w:name w:val="No Spacing"/>
    <w:uiPriority w:val="1"/>
    <w:qFormat/>
    <w:rsid w:val="0075356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5356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5356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3562"/>
    <w:pPr>
      <w:spacing w:before="240" w:after="240" w:line="240" w:lineRule="auto"/>
      <w:ind w:left="1080" w:right="1080"/>
      <w:jc w:val="center"/>
    </w:pPr>
    <w:rPr>
      <w:color w:val="9999F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3562"/>
    <w:rPr>
      <w:color w:val="9999FF" w:themeColor="accent1"/>
      <w:sz w:val="24"/>
      <w:szCs w:val="24"/>
    </w:rPr>
  </w:style>
  <w:style w:type="character" w:styleId="SubtleEmphasis">
    <w:name w:val="Subtle Emphasis"/>
    <w:uiPriority w:val="19"/>
    <w:qFormat/>
    <w:rsid w:val="00753562"/>
    <w:rPr>
      <w:i/>
      <w:iCs/>
      <w:color w:val="0000CB" w:themeColor="accent1" w:themeShade="7F"/>
    </w:rPr>
  </w:style>
  <w:style w:type="character" w:styleId="IntenseEmphasis">
    <w:name w:val="Intense Emphasis"/>
    <w:uiPriority w:val="21"/>
    <w:qFormat/>
    <w:rsid w:val="00753562"/>
    <w:rPr>
      <w:b/>
      <w:bCs/>
      <w:caps/>
      <w:color w:val="0000CB" w:themeColor="accent1" w:themeShade="7F"/>
      <w:spacing w:val="10"/>
    </w:rPr>
  </w:style>
  <w:style w:type="character" w:styleId="SubtleReference">
    <w:name w:val="Subtle Reference"/>
    <w:uiPriority w:val="31"/>
    <w:qFormat/>
    <w:rsid w:val="00753562"/>
    <w:rPr>
      <w:b/>
      <w:bCs/>
      <w:color w:val="9999FF" w:themeColor="accent1"/>
    </w:rPr>
  </w:style>
  <w:style w:type="character" w:styleId="IntenseReference">
    <w:name w:val="Intense Reference"/>
    <w:uiPriority w:val="32"/>
    <w:qFormat/>
    <w:rsid w:val="00753562"/>
    <w:rPr>
      <w:b/>
      <w:bCs/>
      <w:i/>
      <w:iCs/>
      <w:caps/>
      <w:color w:val="9999FF" w:themeColor="accent1"/>
    </w:rPr>
  </w:style>
  <w:style w:type="character" w:styleId="BookTitle">
    <w:name w:val="Book Title"/>
    <w:uiPriority w:val="33"/>
    <w:qFormat/>
    <w:rsid w:val="0075356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3562"/>
    <w:pPr>
      <w:outlineLvl w:val="9"/>
    </w:pPr>
  </w:style>
  <w:style w:type="paragraph" w:customStyle="1" w:styleId="Default">
    <w:name w:val="Default"/>
    <w:rsid w:val="00753562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3562"/>
    <w:pPr>
      <w:ind w:left="720"/>
      <w:contextualSpacing/>
    </w:pPr>
    <w:rPr>
      <w:rFonts w:eastAsiaTheme="minorHAnsi"/>
      <w:szCs w:val="22"/>
    </w:rPr>
  </w:style>
  <w:style w:type="table" w:styleId="LightShading-Accent3">
    <w:name w:val="Light Shading Accent 3"/>
    <w:basedOn w:val="TableNormal"/>
    <w:uiPriority w:val="60"/>
    <w:rsid w:val="006E3030"/>
    <w:pPr>
      <w:spacing w:before="0" w:after="0" w:line="240" w:lineRule="auto"/>
    </w:pPr>
    <w:rPr>
      <w:color w:val="BFBFBF" w:themeColor="accent3" w:themeShade="BF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stTable7Colorful-Accent1">
    <w:name w:val="List Table 7 Colorful Accent 1"/>
    <w:basedOn w:val="TableNormal"/>
    <w:uiPriority w:val="52"/>
    <w:rsid w:val="006E3030"/>
    <w:pPr>
      <w:spacing w:after="0" w:line="240" w:lineRule="auto"/>
    </w:pPr>
    <w:rPr>
      <w:color w:val="3232F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99FF" w:themeColor="accent1"/>
        </w:tcBorders>
        <w:shd w:val="clear" w:color="auto" w:fill="AFA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99FF" w:themeColor="accent1"/>
        </w:tcBorders>
        <w:shd w:val="clear" w:color="auto" w:fill="AFA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99FF" w:themeColor="accent1"/>
        </w:tcBorders>
        <w:shd w:val="clear" w:color="auto" w:fill="AFA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99FF" w:themeColor="accent1"/>
        </w:tcBorders>
        <w:shd w:val="clear" w:color="auto" w:fill="AFAFFF" w:themeFill="background1"/>
      </w:tcPr>
    </w:tblStylePr>
    <w:tblStylePr w:type="band1Vert">
      <w:tblPr/>
      <w:tcPr>
        <w:shd w:val="clear" w:color="auto" w:fill="EAEAFF" w:themeFill="accent1" w:themeFillTint="33"/>
      </w:tcPr>
    </w:tblStylePr>
    <w:tblStylePr w:type="band1Horz">
      <w:tblPr/>
      <w:tcPr>
        <w:shd w:val="clear" w:color="auto" w:fill="EAEA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E3030"/>
    <w:rPr>
      <w:color w:val="FFFF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3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E9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E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E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E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E97"/>
    <w:rPr>
      <w:rFonts w:ascii="Segoe UI" w:hAnsi="Segoe UI" w:cs="Segoe UI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24760F"/>
    <w:pPr>
      <w:spacing w:line="221" w:lineRule="atLeast"/>
    </w:pPr>
    <w:rPr>
      <w:rFonts w:ascii="Minion Pro" w:eastAsiaTheme="minorHAnsi" w:hAnsi="Minion Pro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7B35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570"/>
  </w:style>
  <w:style w:type="paragraph" w:styleId="Footer">
    <w:name w:val="footer"/>
    <w:basedOn w:val="Normal"/>
    <w:link w:val="FooterChar"/>
    <w:uiPriority w:val="99"/>
    <w:unhideWhenUsed/>
    <w:rsid w:val="007B35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4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8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4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33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9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7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1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03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0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9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3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9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3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9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5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4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80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9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3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5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6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7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1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5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i3t.org/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9999FF"/>
      </a:dk1>
      <a:lt1>
        <a:srgbClr val="AFAFFF"/>
      </a:lt1>
      <a:dk2>
        <a:srgbClr val="000000"/>
      </a:dk2>
      <a:lt2>
        <a:srgbClr val="FFFFFF"/>
      </a:lt2>
      <a:accent1>
        <a:srgbClr val="9999FF"/>
      </a:accent1>
      <a:accent2>
        <a:srgbClr val="AFA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225BFA85A2445B805D9AF11F453AA" ma:contentTypeVersion="8" ma:contentTypeDescription="Create a new document." ma:contentTypeScope="" ma:versionID="9086cc83f3849c0fa18e17976b14951c">
  <xsd:schema xmlns:xsd="http://www.w3.org/2001/XMLSchema" xmlns:xs="http://www.w3.org/2001/XMLSchema" xmlns:p="http://schemas.microsoft.com/office/2006/metadata/properties" xmlns:ns2="0425abdb-b743-4de5-85a6-deb315ad3718" targetNamespace="http://schemas.microsoft.com/office/2006/metadata/properties" ma:root="true" ma:fieldsID="eaa7d3ed36e7034ccaa468cc101e078e" ns2:_="">
    <xsd:import namespace="0425abdb-b743-4de5-85a6-deb315ad3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5abdb-b743-4de5-85a6-deb315ad3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CAA219-CE42-45BB-9FC0-4F45F0E23A55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0425abdb-b743-4de5-85a6-deb315ad371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5FFDA7-CA5E-4A1F-8C62-7EC90887F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4CF1E8-6AC3-43B9-8F61-E27C37751F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3168CE-7B9C-40B6-8552-5C0D3F325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5abdb-b743-4de5-85a6-deb315ad3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Swogger, Emily Dawn</dc:creator>
  <cp:keywords/>
  <dc:description/>
  <cp:lastModifiedBy>Austin, Katherine S</cp:lastModifiedBy>
  <cp:revision>12</cp:revision>
  <dcterms:created xsi:type="dcterms:W3CDTF">2021-01-21T16:16:00Z</dcterms:created>
  <dcterms:modified xsi:type="dcterms:W3CDTF">2021-02-15T16:20:00Z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0x010100D9B225BFA85A2445B805D9AF11F453AA</vt:lpwstr>
  </property>
</Properties>
</file>