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C0220" w14:textId="5A4341EE" w:rsidR="00DB2E8A" w:rsidRPr="00DB2E8A" w:rsidRDefault="00965D9F" w:rsidP="00F10494">
      <w:pPr>
        <w:pStyle w:val="Title"/>
        <w:rPr>
          <w:rFonts w:eastAsia="Times New Roman"/>
        </w:rPr>
      </w:pPr>
      <w:r>
        <w:rPr>
          <w:rFonts w:eastAsia="Times New Roman"/>
        </w:rPr>
        <w:t>Precorrection</w:t>
      </w:r>
    </w:p>
    <w:p w14:paraId="73BB052C" w14:textId="2C98F637" w:rsidR="006F1826" w:rsidRPr="006F1826" w:rsidRDefault="00A90272" w:rsidP="006F1826">
      <w:pPr>
        <w:pStyle w:val="Subtitl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</w:rPr>
        <w:t>Implementation Checklist</w:t>
      </w:r>
    </w:p>
    <w:p w14:paraId="7633B361" w14:textId="2E404C47" w:rsidR="00644EF1" w:rsidRDefault="00F56382" w:rsidP="00644EF1">
      <w:r>
        <w:t>Teacher: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   </w:t>
      </w:r>
      <w:r w:rsidR="00644EF1">
        <w:t>S</w:t>
      </w:r>
      <w:r>
        <w:t>etting</w:t>
      </w:r>
      <w:r w:rsidR="00644EF1">
        <w:t>:</w:t>
      </w:r>
      <w:r>
        <w:t>_____________________________</w:t>
      </w:r>
    </w:p>
    <w:p w14:paraId="399067C2" w14:textId="0111CFA4" w:rsidR="00CC1947" w:rsidRDefault="00F56382" w:rsidP="00644EF1">
      <w:r>
        <w:t xml:space="preserve">Start </w:t>
      </w:r>
      <w:r w:rsidR="000F48A7">
        <w:t>d</w:t>
      </w:r>
      <w:r w:rsidR="00644EF1">
        <w:t>ate:</w:t>
      </w:r>
      <w:r>
        <w:t>__</w:t>
      </w:r>
      <w:r w:rsidR="00843BC6">
        <w:t>___</w:t>
      </w:r>
      <w:r>
        <w:t xml:space="preserve">_____ </w:t>
      </w:r>
      <w:r w:rsidR="000F48A7">
        <w:t xml:space="preserve">   End date: _____</w:t>
      </w:r>
      <w:r w:rsidR="00843BC6">
        <w:t>__</w:t>
      </w:r>
      <w:r w:rsidR="000F48A7">
        <w:t>__   Total days:______________________</w:t>
      </w:r>
    </w:p>
    <w:p w14:paraId="2798DC18" w14:textId="7902A447" w:rsidR="006F1826" w:rsidRPr="00644EF1" w:rsidRDefault="000F48A7" w:rsidP="00644EF1">
      <w:r>
        <w:t>Notes:___________________________________________</w:t>
      </w:r>
      <w:r w:rsidR="006F1826">
        <w:t>_</w:t>
      </w:r>
      <w:r>
        <w:t>______________________________________________________________________________________</w:t>
      </w:r>
      <w:r w:rsidR="006F1826">
        <w:t>__</w:t>
      </w:r>
      <w:r>
        <w:t>________________________________________________________________________</w:t>
      </w:r>
    </w:p>
    <w:tbl>
      <w:tblPr>
        <w:tblW w:w="4999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2" w:type="dxa"/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4900"/>
        <w:gridCol w:w="2022"/>
        <w:gridCol w:w="2420"/>
      </w:tblGrid>
      <w:tr w:rsidR="000732AD" w:rsidRPr="000732AD" w14:paraId="596FFA2E" w14:textId="77777777" w:rsidTr="0014737E">
        <w:trPr>
          <w:trHeight w:val="633"/>
        </w:trPr>
        <w:tc>
          <w:tcPr>
            <w:tcW w:w="2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46A"/>
            <w:vAlign w:val="bottom"/>
            <w:hideMark/>
          </w:tcPr>
          <w:p w14:paraId="73E95630" w14:textId="153E7FA4" w:rsidR="00DB2E8A" w:rsidRPr="000732AD" w:rsidRDefault="0062462A" w:rsidP="002972BF">
            <w:pPr>
              <w:spacing w:after="0"/>
              <w:textAlignment w:val="baseline"/>
              <w:rPr>
                <w:rFonts w:eastAsia="Times New Roman" w:cs="Arial"/>
                <w:b/>
                <w:bCs/>
                <w:color w:val="FFFFFF"/>
                <w:szCs w:val="24"/>
              </w:rPr>
            </w:pPr>
            <w:r w:rsidRPr="000732AD">
              <w:rPr>
                <w:rFonts w:eastAsia="Times New Roman" w:cs="Arial"/>
                <w:b/>
                <w:bCs/>
                <w:color w:val="FFFFFF"/>
                <w:szCs w:val="24"/>
              </w:rPr>
              <w:t>Steps</w:t>
            </w:r>
          </w:p>
        </w:tc>
        <w:tc>
          <w:tcPr>
            <w:tcW w:w="10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44546A"/>
            <w:hideMark/>
          </w:tcPr>
          <w:p w14:paraId="4DB0FED8" w14:textId="77777777" w:rsidR="0014737E" w:rsidRDefault="0014737E" w:rsidP="002972BF">
            <w:pPr>
              <w:spacing w:after="0"/>
              <w:textAlignment w:val="baseline"/>
              <w:rPr>
                <w:rFonts w:eastAsia="Times New Roman" w:cs="Arial"/>
                <w:b/>
                <w:bCs/>
                <w:color w:val="FFFFFF"/>
                <w:szCs w:val="24"/>
              </w:rPr>
            </w:pPr>
          </w:p>
          <w:p w14:paraId="599C7209" w14:textId="00B33636" w:rsidR="00DB2E8A" w:rsidRPr="000732AD" w:rsidRDefault="0014737E" w:rsidP="0014737E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eastAsia="Times New Roman" w:cs="Arial"/>
                <w:b/>
                <w:bCs/>
                <w:color w:val="FFFFFF"/>
                <w:szCs w:val="24"/>
              </w:rPr>
              <w:t>Completed?</w:t>
            </w:r>
          </w:p>
        </w:tc>
        <w:tc>
          <w:tcPr>
            <w:tcW w:w="129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44546A"/>
            <w:vAlign w:val="bottom"/>
            <w:hideMark/>
          </w:tcPr>
          <w:p w14:paraId="61CFB42F" w14:textId="35D339C5" w:rsidR="00DB2E8A" w:rsidRPr="000732AD" w:rsidRDefault="0014737E" w:rsidP="002972B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eastAsia="Times New Roman" w:cs="Arial"/>
                <w:b/>
                <w:bCs/>
                <w:color w:val="FFFFFF"/>
                <w:szCs w:val="24"/>
              </w:rPr>
              <w:t>Completed Date</w:t>
            </w:r>
          </w:p>
        </w:tc>
      </w:tr>
      <w:tr w:rsidR="00DB2E8A" w:rsidRPr="000732AD" w14:paraId="50F09863" w14:textId="77777777" w:rsidTr="0014737E">
        <w:trPr>
          <w:trHeight w:val="404"/>
        </w:trPr>
        <w:tc>
          <w:tcPr>
            <w:tcW w:w="262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DDABAD" w14:textId="06978808" w:rsidR="00DB2E8A" w:rsidRPr="000732AD" w:rsidRDefault="001C2C49" w:rsidP="002972BF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cs="Arial"/>
                <w:szCs w:val="24"/>
              </w:rPr>
            </w:pPr>
            <w:r w:rsidRPr="00777926">
              <w:t>Identify contexts and anticipated behaviors</w:t>
            </w:r>
            <w:r>
              <w:t>.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0FD414" w14:textId="3BBF312A" w:rsidR="00DB2E8A" w:rsidRPr="000732AD" w:rsidRDefault="00DB2E8A" w:rsidP="002972B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0732AD">
              <w:rPr>
                <w:rFonts w:eastAsia="Times New Roman" w:cs="Arial"/>
                <w:szCs w:val="24"/>
              </w:rPr>
              <w:t> 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47E100" w14:textId="77777777" w:rsidR="00DB2E8A" w:rsidRPr="000732AD" w:rsidRDefault="00DB2E8A" w:rsidP="002972B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0732AD">
              <w:rPr>
                <w:rFonts w:eastAsia="Times New Roman" w:cs="Arial"/>
                <w:szCs w:val="24"/>
              </w:rPr>
              <w:t> </w:t>
            </w:r>
          </w:p>
        </w:tc>
      </w:tr>
      <w:tr w:rsidR="00DB2E8A" w:rsidRPr="000732AD" w14:paraId="43609CFE" w14:textId="77777777" w:rsidTr="0014737E">
        <w:trPr>
          <w:trHeight w:val="383"/>
        </w:trPr>
        <w:tc>
          <w:tcPr>
            <w:tcW w:w="262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12EFBF" w14:textId="232DF1E3" w:rsidR="00DB2E8A" w:rsidRPr="000732AD" w:rsidRDefault="0093611B" w:rsidP="002972BF">
            <w:pPr>
              <w:pStyle w:val="ListParagraph"/>
              <w:numPr>
                <w:ilvl w:val="0"/>
                <w:numId w:val="17"/>
              </w:numPr>
              <w:spacing w:after="0"/>
              <w:textAlignment w:val="baseline"/>
              <w:rPr>
                <w:rFonts w:eastAsia="Times New Roman" w:cs="Arial"/>
                <w:szCs w:val="24"/>
              </w:rPr>
            </w:pPr>
            <w:r w:rsidRPr="00777926">
              <w:t>Determine the expected behaviors</w:t>
            </w:r>
            <w:r>
              <w:t>.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844DCD" w14:textId="2C89C109" w:rsidR="00DB2E8A" w:rsidRPr="000732AD" w:rsidRDefault="00DB2E8A" w:rsidP="002972B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0732AD">
              <w:rPr>
                <w:rFonts w:eastAsia="Times New Roman" w:cs="Arial"/>
                <w:szCs w:val="24"/>
              </w:rPr>
              <w:t> 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A97C07" w14:textId="77777777" w:rsidR="00DB2E8A" w:rsidRPr="000732AD" w:rsidRDefault="00DB2E8A" w:rsidP="002972B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0732AD">
              <w:rPr>
                <w:rFonts w:eastAsia="Times New Roman" w:cs="Arial"/>
                <w:szCs w:val="24"/>
              </w:rPr>
              <w:t> </w:t>
            </w:r>
          </w:p>
        </w:tc>
      </w:tr>
      <w:tr w:rsidR="00DB2E8A" w:rsidRPr="000732AD" w14:paraId="399619CA" w14:textId="77777777" w:rsidTr="0014737E">
        <w:trPr>
          <w:trHeight w:val="383"/>
        </w:trPr>
        <w:tc>
          <w:tcPr>
            <w:tcW w:w="262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3F7224" w14:textId="6ED62EDC" w:rsidR="00DB2E8A" w:rsidRPr="000732AD" w:rsidRDefault="004E27E7" w:rsidP="002972BF">
            <w:pPr>
              <w:pStyle w:val="ListParagraph"/>
              <w:numPr>
                <w:ilvl w:val="0"/>
                <w:numId w:val="17"/>
              </w:numPr>
              <w:spacing w:after="0"/>
              <w:textAlignment w:val="baseline"/>
              <w:rPr>
                <w:rFonts w:eastAsia="Times New Roman" w:cs="Arial"/>
                <w:szCs w:val="24"/>
              </w:rPr>
            </w:pPr>
            <w:r w:rsidRPr="00777926">
              <w:t>Adjust the environment</w:t>
            </w:r>
            <w:r>
              <w:t>.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0AA27A" w14:textId="77777777" w:rsidR="00DB2E8A" w:rsidRPr="000732AD" w:rsidRDefault="00DB2E8A" w:rsidP="002972BF">
            <w:pPr>
              <w:spacing w:after="0"/>
              <w:jc w:val="center"/>
              <w:textAlignment w:val="baseline"/>
              <w:rPr>
                <w:rFonts w:eastAsia="Times New Roman" w:cs="Arial"/>
                <w:szCs w:val="24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07DC2B" w14:textId="77777777" w:rsidR="00DB2E8A" w:rsidRPr="000732AD" w:rsidRDefault="00DB2E8A" w:rsidP="002972BF">
            <w:pPr>
              <w:spacing w:after="0"/>
              <w:jc w:val="center"/>
              <w:textAlignment w:val="baseline"/>
              <w:rPr>
                <w:rFonts w:eastAsia="Times New Roman" w:cs="Arial"/>
                <w:szCs w:val="24"/>
              </w:rPr>
            </w:pPr>
          </w:p>
        </w:tc>
      </w:tr>
      <w:tr w:rsidR="00DB2E8A" w:rsidRPr="000732AD" w14:paraId="0A5497D2" w14:textId="77777777" w:rsidTr="0014737E">
        <w:trPr>
          <w:trHeight w:val="383"/>
        </w:trPr>
        <w:tc>
          <w:tcPr>
            <w:tcW w:w="262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1F2AF3" w14:textId="3AFB4332" w:rsidR="00DB2E8A" w:rsidRPr="000732AD" w:rsidRDefault="002442BB" w:rsidP="002972BF">
            <w:pPr>
              <w:pStyle w:val="ListParagraph"/>
              <w:numPr>
                <w:ilvl w:val="0"/>
                <w:numId w:val="17"/>
              </w:numPr>
              <w:spacing w:after="0"/>
              <w:textAlignment w:val="baseline"/>
              <w:rPr>
                <w:rFonts w:eastAsia="Times New Roman" w:cs="Arial"/>
                <w:szCs w:val="24"/>
              </w:rPr>
            </w:pPr>
            <w:r w:rsidRPr="00777926">
              <w:t>Provide opportunities for behavioral rehearsal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BF62E6" w14:textId="77777777" w:rsidR="00DB2E8A" w:rsidRPr="000732AD" w:rsidRDefault="00DB2E8A" w:rsidP="002972BF">
            <w:pPr>
              <w:spacing w:after="0"/>
              <w:jc w:val="center"/>
              <w:textAlignment w:val="baseline"/>
              <w:rPr>
                <w:rFonts w:eastAsia="Times New Roman" w:cs="Arial"/>
                <w:szCs w:val="24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41FB5A" w14:textId="77777777" w:rsidR="00DB2E8A" w:rsidRPr="000732AD" w:rsidRDefault="00DB2E8A" w:rsidP="002972BF">
            <w:pPr>
              <w:spacing w:after="0"/>
              <w:jc w:val="center"/>
              <w:textAlignment w:val="baseline"/>
              <w:rPr>
                <w:rFonts w:eastAsia="Times New Roman" w:cs="Arial"/>
                <w:szCs w:val="24"/>
              </w:rPr>
            </w:pPr>
          </w:p>
        </w:tc>
      </w:tr>
      <w:tr w:rsidR="00DB2E8A" w:rsidRPr="000732AD" w14:paraId="0399FA0A" w14:textId="77777777" w:rsidTr="0014737E">
        <w:trPr>
          <w:trHeight w:val="383"/>
        </w:trPr>
        <w:tc>
          <w:tcPr>
            <w:tcW w:w="262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4908C9" w14:textId="3852E7AE" w:rsidR="00DB2E8A" w:rsidRPr="000732AD" w:rsidRDefault="003558FD" w:rsidP="002972BF">
            <w:pPr>
              <w:pStyle w:val="ListParagraph"/>
              <w:numPr>
                <w:ilvl w:val="0"/>
                <w:numId w:val="17"/>
              </w:numPr>
              <w:spacing w:after="0"/>
              <w:textAlignment w:val="baseline"/>
              <w:rPr>
                <w:rFonts w:eastAsia="Times New Roman" w:cs="Arial"/>
                <w:szCs w:val="24"/>
              </w:rPr>
            </w:pPr>
            <w:r w:rsidRPr="003558FD">
              <w:rPr>
                <w:rFonts w:eastAsia="Times New Roman" w:cs="Arial"/>
                <w:szCs w:val="24"/>
              </w:rPr>
              <w:t>Provide strong reinforcement to students engaging in expected behaviors.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2CD61" w14:textId="77777777" w:rsidR="00DB2E8A" w:rsidRPr="000732AD" w:rsidRDefault="00DB2E8A" w:rsidP="002972BF">
            <w:pPr>
              <w:spacing w:after="0"/>
              <w:jc w:val="center"/>
              <w:textAlignment w:val="baseline"/>
              <w:rPr>
                <w:rFonts w:eastAsia="Times New Roman" w:cs="Arial"/>
                <w:szCs w:val="24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EDCB37" w14:textId="77777777" w:rsidR="00DB2E8A" w:rsidRPr="000732AD" w:rsidRDefault="00DB2E8A" w:rsidP="002972BF">
            <w:pPr>
              <w:spacing w:after="0"/>
              <w:jc w:val="center"/>
              <w:textAlignment w:val="baseline"/>
              <w:rPr>
                <w:rFonts w:eastAsia="Times New Roman" w:cs="Arial"/>
                <w:szCs w:val="24"/>
              </w:rPr>
            </w:pPr>
          </w:p>
        </w:tc>
      </w:tr>
      <w:tr w:rsidR="00DB2E8A" w:rsidRPr="000732AD" w14:paraId="5042A893" w14:textId="77777777" w:rsidTr="0014737E">
        <w:trPr>
          <w:trHeight w:val="383"/>
        </w:trPr>
        <w:tc>
          <w:tcPr>
            <w:tcW w:w="262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32E5C7" w14:textId="18249BF3" w:rsidR="00DB2E8A" w:rsidRPr="000732AD" w:rsidRDefault="00097D09" w:rsidP="002972BF">
            <w:pPr>
              <w:pStyle w:val="ListParagraph"/>
              <w:numPr>
                <w:ilvl w:val="0"/>
                <w:numId w:val="17"/>
              </w:numPr>
              <w:spacing w:after="0"/>
              <w:textAlignment w:val="baseline"/>
              <w:rPr>
                <w:rFonts w:eastAsia="Times New Roman" w:cs="Arial"/>
                <w:szCs w:val="24"/>
              </w:rPr>
            </w:pPr>
            <w:r w:rsidRPr="00777926">
              <w:t>Develop a prompting plan to remind students about the expected behavior</w:t>
            </w:r>
            <w:r w:rsidR="00661204" w:rsidRPr="00661204">
              <w:rPr>
                <w:rFonts w:eastAsia="Times New Roman" w:cs="Arial"/>
                <w:szCs w:val="24"/>
              </w:rPr>
              <w:t>.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A5BAF6" w14:textId="77777777" w:rsidR="00DB2E8A" w:rsidRPr="000732AD" w:rsidRDefault="00DB2E8A" w:rsidP="002972BF">
            <w:pPr>
              <w:spacing w:after="0"/>
              <w:jc w:val="center"/>
              <w:textAlignment w:val="baseline"/>
              <w:rPr>
                <w:rFonts w:eastAsia="Times New Roman" w:cs="Arial"/>
                <w:szCs w:val="24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026DFF" w14:textId="77777777" w:rsidR="00DB2E8A" w:rsidRPr="000732AD" w:rsidRDefault="00DB2E8A" w:rsidP="002972BF">
            <w:pPr>
              <w:spacing w:after="0"/>
              <w:jc w:val="center"/>
              <w:textAlignment w:val="baseline"/>
              <w:rPr>
                <w:rFonts w:eastAsia="Times New Roman" w:cs="Arial"/>
                <w:szCs w:val="24"/>
              </w:rPr>
            </w:pPr>
          </w:p>
        </w:tc>
      </w:tr>
      <w:tr w:rsidR="000E2E8E" w:rsidRPr="000732AD" w14:paraId="2CE4D643" w14:textId="77777777" w:rsidTr="0014737E">
        <w:trPr>
          <w:trHeight w:val="383"/>
        </w:trPr>
        <w:tc>
          <w:tcPr>
            <w:tcW w:w="262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510F17" w14:textId="6321D6F0" w:rsidR="000E2E8E" w:rsidRPr="00777926" w:rsidRDefault="00334046" w:rsidP="002972BF">
            <w:pPr>
              <w:pStyle w:val="ListParagraph"/>
              <w:numPr>
                <w:ilvl w:val="0"/>
                <w:numId w:val="17"/>
              </w:numPr>
              <w:spacing w:after="0"/>
              <w:textAlignment w:val="baseline"/>
            </w:pPr>
            <w:r w:rsidRPr="00334046">
              <w:t>Develop a monitoring plan to determine the effectiveness of the precorrection plan.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CC963" w14:textId="77777777" w:rsidR="000E2E8E" w:rsidRPr="000732AD" w:rsidRDefault="000E2E8E" w:rsidP="002972BF">
            <w:pPr>
              <w:spacing w:after="0"/>
              <w:jc w:val="center"/>
              <w:textAlignment w:val="baseline"/>
              <w:rPr>
                <w:rFonts w:eastAsia="Times New Roman" w:cs="Arial"/>
                <w:szCs w:val="24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86A140" w14:textId="77777777" w:rsidR="000E2E8E" w:rsidRPr="000732AD" w:rsidRDefault="000E2E8E" w:rsidP="002972BF">
            <w:pPr>
              <w:spacing w:after="0"/>
              <w:jc w:val="center"/>
              <w:textAlignment w:val="baseline"/>
              <w:rPr>
                <w:rFonts w:eastAsia="Times New Roman" w:cs="Arial"/>
                <w:szCs w:val="24"/>
              </w:rPr>
            </w:pPr>
          </w:p>
        </w:tc>
      </w:tr>
      <w:tr w:rsidR="00DB2E8A" w:rsidRPr="000732AD" w14:paraId="5836836F" w14:textId="77777777" w:rsidTr="0014737E">
        <w:trPr>
          <w:trHeight w:val="383"/>
        </w:trPr>
        <w:tc>
          <w:tcPr>
            <w:tcW w:w="262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8AF02C" w14:textId="0F5215CB" w:rsidR="00DB2E8A" w:rsidRPr="000732AD" w:rsidRDefault="0031050F" w:rsidP="002972BF">
            <w:pPr>
              <w:pStyle w:val="ListParagraph"/>
              <w:numPr>
                <w:ilvl w:val="0"/>
                <w:numId w:val="17"/>
              </w:numPr>
              <w:spacing w:after="0"/>
              <w:textAlignment w:val="baseline"/>
              <w:rPr>
                <w:rFonts w:eastAsia="Times New Roman" w:cs="Arial"/>
                <w:szCs w:val="24"/>
              </w:rPr>
            </w:pPr>
            <w:r w:rsidRPr="0031050F">
              <w:rPr>
                <w:rFonts w:eastAsia="Times New Roman" w:cs="Arial"/>
                <w:szCs w:val="24"/>
              </w:rPr>
              <w:t>Offer students an opportunity to give feedback on this strategy</w:t>
            </w:r>
            <w:r w:rsidR="00844C36" w:rsidRPr="00844C36">
              <w:rPr>
                <w:rFonts w:eastAsia="Times New Roman" w:cs="Arial"/>
                <w:szCs w:val="24"/>
              </w:rPr>
              <w:t>.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2CCCFB" w14:textId="77777777" w:rsidR="00DB2E8A" w:rsidRPr="000732AD" w:rsidRDefault="00DB2E8A" w:rsidP="002972BF">
            <w:pPr>
              <w:spacing w:after="0"/>
              <w:jc w:val="center"/>
              <w:textAlignment w:val="baseline"/>
              <w:rPr>
                <w:rFonts w:eastAsia="Times New Roman" w:cs="Arial"/>
                <w:szCs w:val="24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C0A2E8" w14:textId="77777777" w:rsidR="00DB2E8A" w:rsidRPr="000732AD" w:rsidRDefault="00DB2E8A" w:rsidP="002972BF">
            <w:pPr>
              <w:spacing w:after="0"/>
              <w:jc w:val="center"/>
              <w:textAlignment w:val="baseline"/>
              <w:rPr>
                <w:rFonts w:eastAsia="Times New Roman" w:cs="Arial"/>
                <w:szCs w:val="24"/>
              </w:rPr>
            </w:pPr>
          </w:p>
        </w:tc>
      </w:tr>
      <w:tr w:rsidR="00644EF1" w:rsidRPr="000732AD" w14:paraId="3B9EE88C" w14:textId="77777777" w:rsidTr="006F1826">
        <w:trPr>
          <w:trHeight w:val="1791"/>
        </w:trPr>
        <w:tc>
          <w:tcPr>
            <w:tcW w:w="5000" w:type="pct"/>
            <w:gridSpan w:val="3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450A17" w14:textId="7946EF5F" w:rsidR="00644EF1" w:rsidRPr="000732AD" w:rsidRDefault="00644EF1" w:rsidP="002972BF">
            <w:pPr>
              <w:spacing w:after="0"/>
              <w:textAlignment w:val="baseline"/>
              <w:rPr>
                <w:rFonts w:eastAsia="Times New Roman" w:cs="Arial"/>
                <w:szCs w:val="24"/>
              </w:rPr>
            </w:pPr>
            <w:r w:rsidRPr="000732AD">
              <w:rPr>
                <w:rFonts w:eastAsia="Times New Roman" w:cs="Arial"/>
                <w:szCs w:val="24"/>
              </w:rPr>
              <w:t>Comments:</w:t>
            </w:r>
          </w:p>
          <w:p w14:paraId="73DD15F0" w14:textId="4D22A9C6" w:rsidR="00644EF1" w:rsidRPr="000732AD" w:rsidRDefault="00644EF1" w:rsidP="000732A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0732AD">
              <w:rPr>
                <w:rFonts w:eastAsia="Times New Roman" w:cs="Arial"/>
                <w:szCs w:val="24"/>
              </w:rPr>
              <w:t>  </w:t>
            </w:r>
          </w:p>
          <w:p w14:paraId="2BA0D16C" w14:textId="77777777" w:rsidR="00644EF1" w:rsidRPr="000732AD" w:rsidRDefault="00644EF1" w:rsidP="002972BF">
            <w:pPr>
              <w:spacing w:after="0"/>
              <w:textAlignment w:val="baseline"/>
              <w:rPr>
                <w:rFonts w:eastAsia="Times New Roman" w:cs="Arial"/>
                <w:szCs w:val="24"/>
              </w:rPr>
            </w:pPr>
          </w:p>
          <w:p w14:paraId="538EF77F" w14:textId="77777777" w:rsidR="00644EF1" w:rsidRPr="000732AD" w:rsidRDefault="00644EF1" w:rsidP="002972BF">
            <w:pPr>
              <w:spacing w:after="0"/>
              <w:textAlignment w:val="baseline"/>
              <w:rPr>
                <w:rFonts w:eastAsia="Times New Roman" w:cs="Arial"/>
                <w:szCs w:val="24"/>
              </w:rPr>
            </w:pPr>
          </w:p>
          <w:p w14:paraId="57835D3A" w14:textId="77777777" w:rsidR="00644EF1" w:rsidRPr="000732AD" w:rsidRDefault="00644EF1" w:rsidP="002972B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6B1BE872" w14:textId="759593FC" w:rsidR="00BC4A7C" w:rsidRPr="004F3046" w:rsidRDefault="00BC4A7C" w:rsidP="00F10494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color w:val="A6A6A6" w:themeColor="background1" w:themeShade="A6"/>
          <w:sz w:val="20"/>
          <w:szCs w:val="20"/>
        </w:rPr>
      </w:pPr>
    </w:p>
    <w:sectPr w:rsidR="00BC4A7C" w:rsidRPr="004F3046" w:rsidSect="004F304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5550A" w14:textId="77777777" w:rsidR="00520914" w:rsidRDefault="00520914" w:rsidP="00712937">
      <w:pPr>
        <w:spacing w:after="0" w:line="240" w:lineRule="auto"/>
      </w:pPr>
      <w:r>
        <w:separator/>
      </w:r>
    </w:p>
  </w:endnote>
  <w:endnote w:type="continuationSeparator" w:id="0">
    <w:p w14:paraId="5D5AEBC3" w14:textId="77777777" w:rsidR="00520914" w:rsidRDefault="00520914" w:rsidP="00712937">
      <w:pPr>
        <w:spacing w:after="0" w:line="240" w:lineRule="auto"/>
      </w:pPr>
      <w:r>
        <w:continuationSeparator/>
      </w:r>
    </w:p>
  </w:endnote>
  <w:endnote w:type="continuationNotice" w:id="1">
    <w:p w14:paraId="7BE29083" w14:textId="77777777" w:rsidR="00520914" w:rsidRDefault="005209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52"/>
      <w:gridCol w:w="824"/>
    </w:tblGrid>
    <w:tr w:rsidR="007F1A29" w:rsidRPr="002F4A0E" w14:paraId="0166E324" w14:textId="77777777" w:rsidTr="00BC4A7C">
      <w:trPr>
        <w:trHeight w:val="838"/>
      </w:trPr>
      <w:tc>
        <w:tcPr>
          <w:tcW w:w="9952" w:type="dxa"/>
          <w:vAlign w:val="center"/>
        </w:tcPr>
        <w:p w14:paraId="1FD42C8F" w14:textId="7BB83993" w:rsidR="007F1A29" w:rsidRPr="002F4A0E" w:rsidRDefault="007F1A29" w:rsidP="002F4A0E">
          <w:pPr>
            <w:autoSpaceDE w:val="0"/>
            <w:autoSpaceDN w:val="0"/>
            <w:adjustRightInd w:val="0"/>
            <w:spacing w:line="240" w:lineRule="auto"/>
            <w:rPr>
              <w:rFonts w:cs="Arial"/>
              <w:color w:val="7F7F7F" w:themeColor="text1" w:themeTint="80"/>
              <w:sz w:val="16"/>
              <w:szCs w:val="16"/>
            </w:rPr>
          </w:pPr>
          <w:r w:rsidRPr="002F4A0E">
            <w:rPr>
              <w:rFonts w:cs="Arial"/>
              <w:color w:val="7F7F7F" w:themeColor="text1" w:themeTint="80"/>
              <w:sz w:val="16"/>
              <w:szCs w:val="16"/>
            </w:rPr>
            <w:t xml:space="preserve">Copyright © 2020 by the University of Kansas. All rights reserved. Permission granted to photocopy for personal and educational use </w:t>
          </w:r>
          <w:r w:rsidRPr="002F4A0E">
            <w:rPr>
              <w:rFonts w:cs="Arial"/>
              <w:color w:val="7F7F7F" w:themeColor="text1" w:themeTint="80"/>
              <w:sz w:val="16"/>
              <w:szCs w:val="16"/>
            </w:rPr>
            <w:t>as</w:t>
          </w:r>
          <w:r w:rsidR="00BC4A7C">
            <w:rPr>
              <w:rFonts w:cs="Arial"/>
              <w:color w:val="7F7F7F" w:themeColor="text1" w:themeTint="80"/>
              <w:sz w:val="16"/>
              <w:szCs w:val="16"/>
            </w:rPr>
            <w:t xml:space="preserve"> </w:t>
          </w:r>
          <w:r w:rsidRPr="002F4A0E">
            <w:rPr>
              <w:rFonts w:cs="Arial"/>
              <w:color w:val="7F7F7F" w:themeColor="text1" w:themeTint="80"/>
              <w:sz w:val="16"/>
              <w:szCs w:val="16"/>
            </w:rPr>
            <w:t>long as the names of the creators and the full copyright notice are included in all copies.</w:t>
          </w:r>
        </w:p>
      </w:tc>
      <w:tc>
        <w:tcPr>
          <w:tcW w:w="824" w:type="dxa"/>
          <w:vAlign w:val="center"/>
        </w:tcPr>
        <w:p w14:paraId="29BE3794" w14:textId="7B99C1AF" w:rsidR="007F1A29" w:rsidRPr="002F4A0E" w:rsidRDefault="002F4A0E" w:rsidP="002F4A0E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3811ECD1" w14:textId="604DE8BB" w:rsidR="00A204A6" w:rsidRPr="005B2784" w:rsidRDefault="00A204A6" w:rsidP="007F1A29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7566C" w14:textId="77777777" w:rsidR="00520914" w:rsidRDefault="00520914" w:rsidP="00712937">
      <w:pPr>
        <w:spacing w:after="0" w:line="240" w:lineRule="auto"/>
      </w:pPr>
      <w:r>
        <w:separator/>
      </w:r>
    </w:p>
  </w:footnote>
  <w:footnote w:type="continuationSeparator" w:id="0">
    <w:p w14:paraId="3B4B3A8C" w14:textId="77777777" w:rsidR="00520914" w:rsidRDefault="00520914" w:rsidP="00712937">
      <w:pPr>
        <w:spacing w:after="0" w:line="240" w:lineRule="auto"/>
      </w:pPr>
      <w:r>
        <w:continuationSeparator/>
      </w:r>
    </w:p>
  </w:footnote>
  <w:footnote w:type="continuationNotice" w:id="1">
    <w:p w14:paraId="5722F159" w14:textId="77777777" w:rsidR="00520914" w:rsidRDefault="005209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6F084" w14:textId="73C939CD" w:rsidR="00712937" w:rsidRDefault="4E19BD2F" w:rsidP="00712937">
    <w:pPr>
      <w:pStyle w:val="Header"/>
      <w:jc w:val="right"/>
    </w:pPr>
    <w:r>
      <w:rPr>
        <w:noProof/>
      </w:rPr>
      <w:drawing>
        <wp:inline distT="0" distB="0" distL="0" distR="0" wp14:anchorId="09BB61EA" wp14:editId="6A43ACFA">
          <wp:extent cx="45720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B1C15"/>
    <w:multiLevelType w:val="hybridMultilevel"/>
    <w:tmpl w:val="13FE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4AD6"/>
    <w:multiLevelType w:val="multilevel"/>
    <w:tmpl w:val="5FE2C6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A364B"/>
    <w:multiLevelType w:val="hybridMultilevel"/>
    <w:tmpl w:val="DD56B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81F52"/>
    <w:multiLevelType w:val="hybridMultilevel"/>
    <w:tmpl w:val="B1546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09D5"/>
    <w:multiLevelType w:val="hybridMultilevel"/>
    <w:tmpl w:val="E3AE0B08"/>
    <w:lvl w:ilvl="0" w:tplc="E01056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10563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339BE"/>
    <w:multiLevelType w:val="hybridMultilevel"/>
    <w:tmpl w:val="8DCA2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B04C5"/>
    <w:multiLevelType w:val="multilevel"/>
    <w:tmpl w:val="63FACB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081BED"/>
    <w:multiLevelType w:val="multilevel"/>
    <w:tmpl w:val="F4DC54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F62716"/>
    <w:multiLevelType w:val="hybridMultilevel"/>
    <w:tmpl w:val="4AEE2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32F0F"/>
    <w:multiLevelType w:val="hybridMultilevel"/>
    <w:tmpl w:val="3E0C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31CC1"/>
    <w:multiLevelType w:val="multilevel"/>
    <w:tmpl w:val="B83EB4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D6235A"/>
    <w:multiLevelType w:val="multilevel"/>
    <w:tmpl w:val="BD92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CAF3884"/>
    <w:multiLevelType w:val="hybridMultilevel"/>
    <w:tmpl w:val="AC2A4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F7249"/>
    <w:multiLevelType w:val="hybridMultilevel"/>
    <w:tmpl w:val="6E18F24C"/>
    <w:lvl w:ilvl="0" w:tplc="6BC24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B2C4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1666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2CB5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54AE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7A0F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DE5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3EA1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F6AF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FD6D6A"/>
    <w:multiLevelType w:val="hybridMultilevel"/>
    <w:tmpl w:val="90F6C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10563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E7535"/>
    <w:multiLevelType w:val="hybridMultilevel"/>
    <w:tmpl w:val="88106C48"/>
    <w:lvl w:ilvl="0" w:tplc="2098C5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980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CB0DC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26892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66E7B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520CB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D6283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16486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E20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5B21038"/>
    <w:multiLevelType w:val="hybridMultilevel"/>
    <w:tmpl w:val="C400B194"/>
    <w:lvl w:ilvl="0" w:tplc="77184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8C94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C643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100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C29E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20D8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B0D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F041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0C55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7"/>
  </w:num>
  <w:num w:numId="5">
    <w:abstractNumId w:val="11"/>
  </w:num>
  <w:num w:numId="6">
    <w:abstractNumId w:val="1"/>
  </w:num>
  <w:num w:numId="7">
    <w:abstractNumId w:val="15"/>
  </w:num>
  <w:num w:numId="8">
    <w:abstractNumId w:val="10"/>
  </w:num>
  <w:num w:numId="9">
    <w:abstractNumId w:val="0"/>
  </w:num>
  <w:num w:numId="10">
    <w:abstractNumId w:val="12"/>
  </w:num>
  <w:num w:numId="11">
    <w:abstractNumId w:val="14"/>
  </w:num>
  <w:num w:numId="12">
    <w:abstractNumId w:val="4"/>
  </w:num>
  <w:num w:numId="13">
    <w:abstractNumId w:val="2"/>
  </w:num>
  <w:num w:numId="14">
    <w:abstractNumId w:val="5"/>
  </w:num>
  <w:num w:numId="15">
    <w:abstractNumId w:val="9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61"/>
    <w:rsid w:val="00005C3C"/>
    <w:rsid w:val="000200C3"/>
    <w:rsid w:val="000245D0"/>
    <w:rsid w:val="00025D5C"/>
    <w:rsid w:val="000275AA"/>
    <w:rsid w:val="00043771"/>
    <w:rsid w:val="000460CC"/>
    <w:rsid w:val="00051280"/>
    <w:rsid w:val="0006588A"/>
    <w:rsid w:val="000732AD"/>
    <w:rsid w:val="00077E0D"/>
    <w:rsid w:val="00090DF7"/>
    <w:rsid w:val="00097D09"/>
    <w:rsid w:val="000B30D3"/>
    <w:rsid w:val="000B4DEF"/>
    <w:rsid w:val="000C3A5C"/>
    <w:rsid w:val="000D5CFD"/>
    <w:rsid w:val="000E2E8E"/>
    <w:rsid w:val="000F162D"/>
    <w:rsid w:val="000F48A7"/>
    <w:rsid w:val="0010551B"/>
    <w:rsid w:val="00112E58"/>
    <w:rsid w:val="00113674"/>
    <w:rsid w:val="00114924"/>
    <w:rsid w:val="00122B37"/>
    <w:rsid w:val="00124A49"/>
    <w:rsid w:val="00126FB1"/>
    <w:rsid w:val="0013180C"/>
    <w:rsid w:val="0013411C"/>
    <w:rsid w:val="00144ADE"/>
    <w:rsid w:val="0014737E"/>
    <w:rsid w:val="00156654"/>
    <w:rsid w:val="00163C4C"/>
    <w:rsid w:val="001657C4"/>
    <w:rsid w:val="0018013E"/>
    <w:rsid w:val="001969C2"/>
    <w:rsid w:val="001B5729"/>
    <w:rsid w:val="001B6A3F"/>
    <w:rsid w:val="001C2C49"/>
    <w:rsid w:val="001C37EE"/>
    <w:rsid w:val="001D3E63"/>
    <w:rsid w:val="001D58D2"/>
    <w:rsid w:val="001F4D05"/>
    <w:rsid w:val="00227144"/>
    <w:rsid w:val="00235DB9"/>
    <w:rsid w:val="002442BB"/>
    <w:rsid w:val="0025131D"/>
    <w:rsid w:val="00256624"/>
    <w:rsid w:val="00256F44"/>
    <w:rsid w:val="00277495"/>
    <w:rsid w:val="00293105"/>
    <w:rsid w:val="00293206"/>
    <w:rsid w:val="002961F7"/>
    <w:rsid w:val="002972BF"/>
    <w:rsid w:val="00297643"/>
    <w:rsid w:val="002C73BC"/>
    <w:rsid w:val="002D469E"/>
    <w:rsid w:val="002E08FF"/>
    <w:rsid w:val="002F0878"/>
    <w:rsid w:val="002F224A"/>
    <w:rsid w:val="002F4A0E"/>
    <w:rsid w:val="00303D30"/>
    <w:rsid w:val="003060BC"/>
    <w:rsid w:val="00306685"/>
    <w:rsid w:val="0031050F"/>
    <w:rsid w:val="00320050"/>
    <w:rsid w:val="003241C0"/>
    <w:rsid w:val="0033332D"/>
    <w:rsid w:val="00334046"/>
    <w:rsid w:val="003558FD"/>
    <w:rsid w:val="0035632A"/>
    <w:rsid w:val="003727A5"/>
    <w:rsid w:val="00383ADC"/>
    <w:rsid w:val="003904D1"/>
    <w:rsid w:val="003970B1"/>
    <w:rsid w:val="003977F9"/>
    <w:rsid w:val="003C258B"/>
    <w:rsid w:val="003D0FFC"/>
    <w:rsid w:val="003D625A"/>
    <w:rsid w:val="003D7205"/>
    <w:rsid w:val="003E44E3"/>
    <w:rsid w:val="003F5B45"/>
    <w:rsid w:val="00423FA6"/>
    <w:rsid w:val="00425890"/>
    <w:rsid w:val="004318F3"/>
    <w:rsid w:val="00432FB9"/>
    <w:rsid w:val="00452C4A"/>
    <w:rsid w:val="00460775"/>
    <w:rsid w:val="00462361"/>
    <w:rsid w:val="00490F35"/>
    <w:rsid w:val="004A5C29"/>
    <w:rsid w:val="004B0F08"/>
    <w:rsid w:val="004D1692"/>
    <w:rsid w:val="004D6781"/>
    <w:rsid w:val="004E1E6A"/>
    <w:rsid w:val="004E27E7"/>
    <w:rsid w:val="004F0D43"/>
    <w:rsid w:val="004F3046"/>
    <w:rsid w:val="00514FDB"/>
    <w:rsid w:val="00520914"/>
    <w:rsid w:val="005270AC"/>
    <w:rsid w:val="00533153"/>
    <w:rsid w:val="005352BA"/>
    <w:rsid w:val="00540196"/>
    <w:rsid w:val="005567C2"/>
    <w:rsid w:val="00556B75"/>
    <w:rsid w:val="0057440A"/>
    <w:rsid w:val="005814CF"/>
    <w:rsid w:val="00593F64"/>
    <w:rsid w:val="005A5E0C"/>
    <w:rsid w:val="005B2784"/>
    <w:rsid w:val="005B6A02"/>
    <w:rsid w:val="005B7617"/>
    <w:rsid w:val="005C58F4"/>
    <w:rsid w:val="005D0E18"/>
    <w:rsid w:val="005E1A2E"/>
    <w:rsid w:val="005F0F6E"/>
    <w:rsid w:val="006119C9"/>
    <w:rsid w:val="0062462A"/>
    <w:rsid w:val="00625000"/>
    <w:rsid w:val="006357F1"/>
    <w:rsid w:val="00641E14"/>
    <w:rsid w:val="00644EF1"/>
    <w:rsid w:val="00661204"/>
    <w:rsid w:val="00661226"/>
    <w:rsid w:val="0067042F"/>
    <w:rsid w:val="0069346D"/>
    <w:rsid w:val="00695790"/>
    <w:rsid w:val="006B1115"/>
    <w:rsid w:val="006B1260"/>
    <w:rsid w:val="006B3331"/>
    <w:rsid w:val="006B3D49"/>
    <w:rsid w:val="006B64B0"/>
    <w:rsid w:val="006C6F00"/>
    <w:rsid w:val="006D0A34"/>
    <w:rsid w:val="006D70CC"/>
    <w:rsid w:val="006E0EEA"/>
    <w:rsid w:val="006E1B1F"/>
    <w:rsid w:val="006E3B5E"/>
    <w:rsid w:val="006F1563"/>
    <w:rsid w:val="006F1826"/>
    <w:rsid w:val="0071247E"/>
    <w:rsid w:val="00712937"/>
    <w:rsid w:val="00715097"/>
    <w:rsid w:val="00717C99"/>
    <w:rsid w:val="00722C98"/>
    <w:rsid w:val="007272FD"/>
    <w:rsid w:val="00727535"/>
    <w:rsid w:val="007550A2"/>
    <w:rsid w:val="007616D2"/>
    <w:rsid w:val="007618A3"/>
    <w:rsid w:val="00766C76"/>
    <w:rsid w:val="007673FD"/>
    <w:rsid w:val="0077569D"/>
    <w:rsid w:val="00775CD4"/>
    <w:rsid w:val="00777CBF"/>
    <w:rsid w:val="0079246A"/>
    <w:rsid w:val="0079677B"/>
    <w:rsid w:val="007B1BC7"/>
    <w:rsid w:val="007B6752"/>
    <w:rsid w:val="007B78DC"/>
    <w:rsid w:val="007E1297"/>
    <w:rsid w:val="007E2630"/>
    <w:rsid w:val="007E2E48"/>
    <w:rsid w:val="007F1A29"/>
    <w:rsid w:val="007F7BD4"/>
    <w:rsid w:val="00824810"/>
    <w:rsid w:val="00826684"/>
    <w:rsid w:val="0083472C"/>
    <w:rsid w:val="00843BC6"/>
    <w:rsid w:val="008445D3"/>
    <w:rsid w:val="00844C36"/>
    <w:rsid w:val="00845545"/>
    <w:rsid w:val="00850F59"/>
    <w:rsid w:val="00852A30"/>
    <w:rsid w:val="00853232"/>
    <w:rsid w:val="00872B8E"/>
    <w:rsid w:val="00876EDD"/>
    <w:rsid w:val="00880BD5"/>
    <w:rsid w:val="0088365C"/>
    <w:rsid w:val="0088664A"/>
    <w:rsid w:val="008C0092"/>
    <w:rsid w:val="008C178A"/>
    <w:rsid w:val="008C30F4"/>
    <w:rsid w:val="008C707F"/>
    <w:rsid w:val="008D5517"/>
    <w:rsid w:val="008E5194"/>
    <w:rsid w:val="008E73BD"/>
    <w:rsid w:val="008F008D"/>
    <w:rsid w:val="008F344F"/>
    <w:rsid w:val="008F65C5"/>
    <w:rsid w:val="00901468"/>
    <w:rsid w:val="00903915"/>
    <w:rsid w:val="00905119"/>
    <w:rsid w:val="00915021"/>
    <w:rsid w:val="0092046F"/>
    <w:rsid w:val="009263AC"/>
    <w:rsid w:val="00932A5A"/>
    <w:rsid w:val="0093611B"/>
    <w:rsid w:val="0094097C"/>
    <w:rsid w:val="00942432"/>
    <w:rsid w:val="00942800"/>
    <w:rsid w:val="00964777"/>
    <w:rsid w:val="00965D9F"/>
    <w:rsid w:val="00984BD7"/>
    <w:rsid w:val="0098703A"/>
    <w:rsid w:val="00987A0C"/>
    <w:rsid w:val="00987F77"/>
    <w:rsid w:val="00993C99"/>
    <w:rsid w:val="009B448F"/>
    <w:rsid w:val="009C6CBF"/>
    <w:rsid w:val="009D0D6E"/>
    <w:rsid w:val="009D3884"/>
    <w:rsid w:val="009E184B"/>
    <w:rsid w:val="009E3162"/>
    <w:rsid w:val="009E4C23"/>
    <w:rsid w:val="009E6515"/>
    <w:rsid w:val="009F37D2"/>
    <w:rsid w:val="00A032A8"/>
    <w:rsid w:val="00A06A60"/>
    <w:rsid w:val="00A204A6"/>
    <w:rsid w:val="00A34E81"/>
    <w:rsid w:val="00A35A60"/>
    <w:rsid w:val="00A51829"/>
    <w:rsid w:val="00A62E98"/>
    <w:rsid w:val="00A671DE"/>
    <w:rsid w:val="00A724EA"/>
    <w:rsid w:val="00A74E02"/>
    <w:rsid w:val="00A90272"/>
    <w:rsid w:val="00A922AE"/>
    <w:rsid w:val="00A93F07"/>
    <w:rsid w:val="00AB1700"/>
    <w:rsid w:val="00AB6346"/>
    <w:rsid w:val="00AC77CA"/>
    <w:rsid w:val="00AD7402"/>
    <w:rsid w:val="00AE2D2C"/>
    <w:rsid w:val="00AF5FA6"/>
    <w:rsid w:val="00AF61CD"/>
    <w:rsid w:val="00AF75B8"/>
    <w:rsid w:val="00B0303F"/>
    <w:rsid w:val="00B10047"/>
    <w:rsid w:val="00B12A56"/>
    <w:rsid w:val="00B259E1"/>
    <w:rsid w:val="00B25F67"/>
    <w:rsid w:val="00B37207"/>
    <w:rsid w:val="00B6423B"/>
    <w:rsid w:val="00B709E7"/>
    <w:rsid w:val="00B770F3"/>
    <w:rsid w:val="00B80C97"/>
    <w:rsid w:val="00B86FEF"/>
    <w:rsid w:val="00B87D45"/>
    <w:rsid w:val="00BA41B5"/>
    <w:rsid w:val="00BB3746"/>
    <w:rsid w:val="00BB7B33"/>
    <w:rsid w:val="00BC0EEC"/>
    <w:rsid w:val="00BC2644"/>
    <w:rsid w:val="00BC48F1"/>
    <w:rsid w:val="00BC4A7C"/>
    <w:rsid w:val="00BC7271"/>
    <w:rsid w:val="00BE2AA6"/>
    <w:rsid w:val="00BF0D25"/>
    <w:rsid w:val="00BF0D95"/>
    <w:rsid w:val="00C01E53"/>
    <w:rsid w:val="00C14519"/>
    <w:rsid w:val="00C221C2"/>
    <w:rsid w:val="00C30E59"/>
    <w:rsid w:val="00C34C46"/>
    <w:rsid w:val="00C440C8"/>
    <w:rsid w:val="00C51EAC"/>
    <w:rsid w:val="00C53989"/>
    <w:rsid w:val="00C54206"/>
    <w:rsid w:val="00C56D80"/>
    <w:rsid w:val="00C62F14"/>
    <w:rsid w:val="00C67C7D"/>
    <w:rsid w:val="00C73143"/>
    <w:rsid w:val="00C879BB"/>
    <w:rsid w:val="00C925FF"/>
    <w:rsid w:val="00CA56F4"/>
    <w:rsid w:val="00CA6889"/>
    <w:rsid w:val="00CB023F"/>
    <w:rsid w:val="00CB46E3"/>
    <w:rsid w:val="00CB5BC0"/>
    <w:rsid w:val="00CC1947"/>
    <w:rsid w:val="00CC57E6"/>
    <w:rsid w:val="00D137B6"/>
    <w:rsid w:val="00D30B3F"/>
    <w:rsid w:val="00D324EF"/>
    <w:rsid w:val="00D42DB9"/>
    <w:rsid w:val="00D534CE"/>
    <w:rsid w:val="00DB2E8A"/>
    <w:rsid w:val="00DE064D"/>
    <w:rsid w:val="00DF4CAB"/>
    <w:rsid w:val="00E00FCD"/>
    <w:rsid w:val="00E222E6"/>
    <w:rsid w:val="00E263B8"/>
    <w:rsid w:val="00E36650"/>
    <w:rsid w:val="00E37E1F"/>
    <w:rsid w:val="00E5119E"/>
    <w:rsid w:val="00E57420"/>
    <w:rsid w:val="00E61D1D"/>
    <w:rsid w:val="00E7060F"/>
    <w:rsid w:val="00E72615"/>
    <w:rsid w:val="00E74F4B"/>
    <w:rsid w:val="00E75A44"/>
    <w:rsid w:val="00E93467"/>
    <w:rsid w:val="00EA1329"/>
    <w:rsid w:val="00EA6360"/>
    <w:rsid w:val="00EB4FA1"/>
    <w:rsid w:val="00EB7C0A"/>
    <w:rsid w:val="00F10494"/>
    <w:rsid w:val="00F14959"/>
    <w:rsid w:val="00F22A83"/>
    <w:rsid w:val="00F24BE3"/>
    <w:rsid w:val="00F56382"/>
    <w:rsid w:val="00F75327"/>
    <w:rsid w:val="00FB07B8"/>
    <w:rsid w:val="00FB5AD5"/>
    <w:rsid w:val="00FB5C98"/>
    <w:rsid w:val="00FC50F6"/>
    <w:rsid w:val="00FD446B"/>
    <w:rsid w:val="4E19BD2F"/>
    <w:rsid w:val="757C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CE36A"/>
  <w15:chartTrackingRefBased/>
  <w15:docId w15:val="{9F4CBDE6-414E-4836-BCAF-B3C4582E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B1F"/>
    <w:pPr>
      <w:spacing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535"/>
    <w:pPr>
      <w:keepNext/>
      <w:keepLines/>
      <w:spacing w:before="240" w:after="0"/>
      <w:outlineLvl w:val="0"/>
    </w:pPr>
    <w:rPr>
      <w:rFonts w:eastAsiaTheme="majorEastAsia" w:cstheme="majorBidi"/>
      <w:b/>
      <w:color w:val="2F4E6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7535"/>
    <w:pPr>
      <w:keepNext/>
      <w:keepLines/>
      <w:spacing w:before="40" w:after="0"/>
      <w:outlineLvl w:val="1"/>
    </w:pPr>
    <w:rPr>
      <w:rFonts w:eastAsiaTheme="majorEastAsia" w:cstheme="majorBidi"/>
      <w:color w:val="2F4E6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7535"/>
    <w:pPr>
      <w:keepNext/>
      <w:keepLines/>
      <w:spacing w:before="40" w:after="0"/>
      <w:outlineLvl w:val="2"/>
    </w:pPr>
    <w:rPr>
      <w:rFonts w:eastAsiaTheme="majorEastAsia" w:cstheme="majorBidi"/>
      <w:i/>
      <w:color w:val="2F4E6D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2753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4E6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6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462361"/>
  </w:style>
  <w:style w:type="character" w:customStyle="1" w:styleId="eop">
    <w:name w:val="eop"/>
    <w:basedOn w:val="DefaultParagraphFont"/>
    <w:rsid w:val="00462361"/>
  </w:style>
  <w:style w:type="table" w:styleId="TableGrid">
    <w:name w:val="Table Grid"/>
    <w:basedOn w:val="TableNormal"/>
    <w:uiPriority w:val="39"/>
    <w:rsid w:val="0046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310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22C98"/>
    <w:pPr>
      <w:spacing w:after="0" w:line="240" w:lineRule="auto"/>
      <w:contextualSpacing/>
    </w:pPr>
    <w:rPr>
      <w:rFonts w:eastAsiaTheme="majorEastAsia" w:cstheme="majorBidi"/>
      <w:color w:val="2F4E6D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C98"/>
    <w:rPr>
      <w:rFonts w:ascii="Arial" w:eastAsiaTheme="majorEastAsia" w:hAnsi="Arial" w:cstheme="majorBidi"/>
      <w:color w:val="2F4E6D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EA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51EAC"/>
    <w:rPr>
      <w:rFonts w:ascii="Arial" w:eastAsiaTheme="minorEastAsia" w:hAnsi="Arial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712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937"/>
  </w:style>
  <w:style w:type="paragraph" w:styleId="Footer">
    <w:name w:val="footer"/>
    <w:basedOn w:val="Normal"/>
    <w:link w:val="FooterChar"/>
    <w:uiPriority w:val="99"/>
    <w:unhideWhenUsed/>
    <w:rsid w:val="00712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937"/>
  </w:style>
  <w:style w:type="character" w:customStyle="1" w:styleId="Heading1Char">
    <w:name w:val="Heading 1 Char"/>
    <w:basedOn w:val="DefaultParagraphFont"/>
    <w:link w:val="Heading1"/>
    <w:uiPriority w:val="9"/>
    <w:rsid w:val="00727535"/>
    <w:rPr>
      <w:rFonts w:ascii="Arial" w:eastAsiaTheme="majorEastAsia" w:hAnsi="Arial" w:cstheme="majorBidi"/>
      <w:b/>
      <w:color w:val="2F4E6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7535"/>
    <w:rPr>
      <w:rFonts w:ascii="Arial" w:eastAsiaTheme="majorEastAsia" w:hAnsi="Arial" w:cstheme="majorBidi"/>
      <w:color w:val="2F4E6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7535"/>
    <w:rPr>
      <w:rFonts w:ascii="Arial" w:eastAsiaTheme="majorEastAsia" w:hAnsi="Arial" w:cstheme="majorBidi"/>
      <w:i/>
      <w:color w:val="2F4E6D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27535"/>
    <w:rPr>
      <w:rFonts w:ascii="Arial" w:eastAsiaTheme="majorEastAsia" w:hAnsi="Arial" w:cstheme="majorBidi"/>
      <w:i/>
      <w:iCs/>
      <w:color w:val="2F4E6D"/>
      <w:sz w:val="28"/>
    </w:rPr>
  </w:style>
  <w:style w:type="character" w:styleId="IntenseEmphasis">
    <w:name w:val="Intense Emphasis"/>
    <w:basedOn w:val="DefaultParagraphFont"/>
    <w:uiPriority w:val="21"/>
    <w:qFormat/>
    <w:rsid w:val="00727535"/>
    <w:rPr>
      <w:i/>
      <w:iCs/>
      <w:color w:val="2F4E6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53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F4E6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535"/>
    <w:rPr>
      <w:rFonts w:ascii="Arial" w:hAnsi="Arial"/>
      <w:i/>
      <w:iCs/>
      <w:color w:val="2F4E6D"/>
      <w:sz w:val="24"/>
    </w:rPr>
  </w:style>
  <w:style w:type="character" w:styleId="IntenseReference">
    <w:name w:val="Intense Reference"/>
    <w:basedOn w:val="DefaultParagraphFont"/>
    <w:uiPriority w:val="32"/>
    <w:qFormat/>
    <w:rsid w:val="00727535"/>
    <w:rPr>
      <w:b/>
      <w:bCs/>
      <w:smallCaps/>
      <w:color w:val="2F4E6D"/>
      <w:spacing w:val="5"/>
    </w:rPr>
  </w:style>
  <w:style w:type="paragraph" w:styleId="BodyText">
    <w:name w:val="Body Text"/>
    <w:basedOn w:val="Normal"/>
    <w:link w:val="BodyTextChar"/>
    <w:uiPriority w:val="1"/>
    <w:qFormat/>
    <w:rsid w:val="00B770F3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770F3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B770F3"/>
    <w:pPr>
      <w:widowControl w:val="0"/>
      <w:autoSpaceDE w:val="0"/>
      <w:autoSpaceDN w:val="0"/>
      <w:spacing w:after="0" w:line="240" w:lineRule="auto"/>
      <w:ind w:left="105"/>
    </w:pPr>
    <w:rPr>
      <w:rFonts w:ascii="Calibri" w:eastAsia="Calibri" w:hAnsi="Calibri" w:cs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65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6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68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688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889"/>
    <w:rPr>
      <w:rFonts w:ascii="Arial" w:hAnsi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A688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3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398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71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4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2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0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0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9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3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14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86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8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6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2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5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FCC9B98DA814BA21A7450D3459D88" ma:contentTypeVersion="16" ma:contentTypeDescription="Create a new document." ma:contentTypeScope="" ma:versionID="f555eff86ec032b804a8e92e9e5224f8">
  <xsd:schema xmlns:xsd="http://www.w3.org/2001/XMLSchema" xmlns:xs="http://www.w3.org/2001/XMLSchema" xmlns:p="http://schemas.microsoft.com/office/2006/metadata/properties" xmlns:ns2="cc2076d1-28b4-4384-8934-f6c03662277e" xmlns:ns3="5d66d9af-cf84-40c2-83de-3c2103e46275" targetNamespace="http://schemas.microsoft.com/office/2006/metadata/properties" ma:root="true" ma:fieldsID="786faa151aaaaf03e93f45c56b775cd3" ns2:_="" ns3:_="">
    <xsd:import namespace="cc2076d1-28b4-4384-8934-f6c03662277e"/>
    <xsd:import namespace="5d66d9af-cf84-40c2-83de-3c2103e46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076d1-28b4-4384-8934-f6c036622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9aeee01-be69-4027-8c27-9c43c59eb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6d9af-cf84-40c2-83de-3c2103e4627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fd18c4c-1aa7-4a41-8ae1-1a136f928964}" ma:internalName="TaxCatchAll" ma:showField="CatchAllData" ma:web="5d66d9af-cf84-40c2-83de-3c2103e46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66d9af-cf84-40c2-83de-3c2103e46275" xsi:nil="true"/>
    <lcf76f155ced4ddcb4097134ff3c332f xmlns="cc2076d1-28b4-4384-8934-f6c03662277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5FEFAA-6F18-48F8-B259-EB1B8F9BA0CD}"/>
</file>

<file path=customXml/itemProps2.xml><?xml version="1.0" encoding="utf-8"?>
<ds:datastoreItem xmlns:ds="http://schemas.openxmlformats.org/officeDocument/2006/customXml" ds:itemID="{52094F87-3FF6-4E06-B6DD-D8CBECE69331}">
  <ds:schemaRefs>
    <ds:schemaRef ds:uri="http://schemas.microsoft.com/office/2006/metadata/properties"/>
    <ds:schemaRef ds:uri="http://schemas.microsoft.com/office/infopath/2007/PartnerControls"/>
    <ds:schemaRef ds:uri="b2af0b1c-cec5-42ee-8e19-5b6536638d6b"/>
    <ds:schemaRef ds:uri="f117d89c-0b9e-4b5f-a216-a1782ae2e190"/>
  </ds:schemaRefs>
</ds:datastoreItem>
</file>

<file path=customXml/itemProps3.xml><?xml version="1.0" encoding="utf-8"?>
<ds:datastoreItem xmlns:ds="http://schemas.openxmlformats.org/officeDocument/2006/customXml" ds:itemID="{42732463-9150-4EDF-BADC-243981316B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9F63F7-A816-494B-82C0-33024DB204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Buckman, Mark</dc:creator>
  <cp:keywords/>
  <dc:description/>
  <cp:lastModifiedBy>Iovino, Emily</cp:lastModifiedBy>
  <cp:revision>40</cp:revision>
  <dcterms:created xsi:type="dcterms:W3CDTF">2021-04-27T18:43:00Z</dcterms:created>
  <dcterms:modified xsi:type="dcterms:W3CDTF">2022-10-27T18:01:00Z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0x010100AA83677B5B0B0743AE3E22A6626261DC</vt:lpwstr>
  </property>
  <property fmtid="{D5CDD505-2E9C-101B-9397-08002B2CF9AE}" pid="3" name="MediaServiceImageTags">
    <vt:lpwstr/>
  </property>
</Properties>
</file>