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8290" w14:textId="77777777" w:rsidR="00FA35C0" w:rsidRPr="00AD3D49" w:rsidRDefault="00A339FE" w:rsidP="00A339FE">
      <w:pPr>
        <w:pStyle w:val="Title"/>
        <w:rPr>
          <w:rFonts w:ascii="Times New Roman" w:hAnsi="Times New Roman" w:cs="Times New Roman"/>
        </w:rPr>
      </w:pPr>
      <w:r w:rsidRPr="00AD3D49">
        <w:rPr>
          <w:rFonts w:ascii="Times New Roman" w:hAnsi="Times New Roman" w:cs="Times New Roman"/>
        </w:rPr>
        <w:t xml:space="preserve">Ci3T </w:t>
      </w:r>
      <w:r w:rsidR="0058567A" w:rsidRPr="00AD3D49">
        <w:rPr>
          <w:rFonts w:ascii="Times New Roman" w:hAnsi="Times New Roman" w:cs="Times New Roman"/>
        </w:rPr>
        <w:t xml:space="preserve">Template </w:t>
      </w:r>
      <w:r w:rsidRPr="00AD3D49">
        <w:rPr>
          <w:rFonts w:ascii="Times New Roman" w:hAnsi="Times New Roman" w:cs="Times New Roman"/>
        </w:rPr>
        <w:t>Emails</w:t>
      </w:r>
    </w:p>
    <w:p w14:paraId="2EDEAA53" w14:textId="77777777" w:rsidR="00E34FA9" w:rsidRPr="00F25D38" w:rsidRDefault="00E34FA9" w:rsidP="00E34FA9">
      <w:pPr>
        <w:rPr>
          <w:rFonts w:cs="Times New Roman"/>
        </w:rPr>
      </w:pPr>
      <w:r w:rsidRPr="00F25D38">
        <w:rPr>
          <w:rFonts w:cs="Times New Roman"/>
        </w:rPr>
        <w:t>Directions</w:t>
      </w:r>
      <w:r w:rsidR="00F25D38">
        <w:rPr>
          <w:rFonts w:cs="Times New Roman"/>
        </w:rPr>
        <w:t xml:space="preserve">: </w:t>
      </w:r>
      <w:r w:rsidRPr="00F25D38">
        <w:rPr>
          <w:rFonts w:cs="Times New Roman"/>
        </w:rPr>
        <w:t xml:space="preserve">Template sample emails to </w:t>
      </w:r>
      <w:r w:rsidRPr="00F25D38">
        <w:rPr>
          <w:rFonts w:cs="Times New Roman"/>
          <w:b/>
        </w:rPr>
        <w:t xml:space="preserve">Ci3T </w:t>
      </w:r>
      <w:r w:rsidR="00DB3AFD" w:rsidRPr="00F25D38">
        <w:rPr>
          <w:rFonts w:cs="Times New Roman"/>
          <w:b/>
        </w:rPr>
        <w:t xml:space="preserve">Leadership </w:t>
      </w:r>
      <w:r w:rsidRPr="00F25D38">
        <w:rPr>
          <w:rFonts w:cs="Times New Roman"/>
          <w:b/>
        </w:rPr>
        <w:t xml:space="preserve">Team </w:t>
      </w:r>
      <w:r w:rsidR="001C15F8" w:rsidRPr="00F25D38">
        <w:rPr>
          <w:rFonts w:cs="Times New Roman"/>
        </w:rPr>
        <w:t>m</w:t>
      </w:r>
      <w:r w:rsidRPr="00F25D38">
        <w:rPr>
          <w:rFonts w:cs="Times New Roman"/>
        </w:rPr>
        <w:t xml:space="preserve">embers are provided </w:t>
      </w:r>
      <w:r w:rsidR="00F25D38">
        <w:rPr>
          <w:rFonts w:cs="Times New Roman"/>
        </w:rPr>
        <w:t xml:space="preserve">for </w:t>
      </w:r>
      <w:r w:rsidRPr="00F25D38">
        <w:rPr>
          <w:rFonts w:cs="Times New Roman"/>
        </w:rPr>
        <w:t>Session 1.</w:t>
      </w:r>
    </w:p>
    <w:p w14:paraId="2F390E17" w14:textId="77777777" w:rsidR="00A339FE" w:rsidRPr="00AD3D49" w:rsidRDefault="00A339FE" w:rsidP="00A339FE">
      <w:pPr>
        <w:pStyle w:val="Heading1"/>
        <w:rPr>
          <w:rFonts w:ascii="Times New Roman" w:hAnsi="Times New Roman" w:cs="Times New Roman"/>
        </w:rPr>
      </w:pPr>
      <w:r w:rsidRPr="00AD3D49">
        <w:rPr>
          <w:rFonts w:ascii="Times New Roman" w:hAnsi="Times New Roman" w:cs="Times New Roman"/>
        </w:rPr>
        <w:t>Session 1</w:t>
      </w:r>
    </w:p>
    <w:p w14:paraId="3ADE5D53" w14:textId="77777777" w:rsidR="00A339FE" w:rsidRPr="00AD3D49" w:rsidRDefault="00A339FE" w:rsidP="00A339FE">
      <w:pPr>
        <w:pStyle w:val="Heading2"/>
        <w:rPr>
          <w:rFonts w:ascii="Times New Roman" w:hAnsi="Times New Roman" w:cs="Times New Roman"/>
        </w:rPr>
      </w:pPr>
      <w:r w:rsidRPr="00AD3D49">
        <w:rPr>
          <w:rFonts w:ascii="Times New Roman" w:hAnsi="Times New Roman" w:cs="Times New Roman"/>
        </w:rPr>
        <w:t>Week Before Email</w:t>
      </w:r>
    </w:p>
    <w:p w14:paraId="7FAF123D" w14:textId="77777777" w:rsidR="008A5FEC" w:rsidRPr="00F25D38" w:rsidRDefault="008A5FEC" w:rsidP="008A5FEC">
      <w:pPr>
        <w:rPr>
          <w:rFonts w:cs="Times New Roman"/>
          <w:color w:val="000000"/>
        </w:rPr>
      </w:pPr>
      <w:r w:rsidRPr="00F25D38">
        <w:rPr>
          <w:rFonts w:cs="Times New Roman"/>
          <w:color w:val="000000"/>
        </w:rPr>
        <w:t xml:space="preserve">Subject: Ci3T Session 1 </w:t>
      </w:r>
      <w:r w:rsidRPr="00F25D38">
        <w:rPr>
          <w:rFonts w:cs="Times New Roman"/>
          <w:color w:val="FF0000"/>
        </w:rPr>
        <w:t>[day of the week] [date]</w:t>
      </w:r>
    </w:p>
    <w:p w14:paraId="7A5BAD3C" w14:textId="77777777" w:rsidR="00BB0CB5" w:rsidRPr="00F25D38" w:rsidRDefault="00BB0CB5" w:rsidP="008A5FEC">
      <w:pPr>
        <w:rPr>
          <w:rFonts w:cs="Times New Roman"/>
          <w:color w:val="000000"/>
        </w:rPr>
      </w:pPr>
    </w:p>
    <w:p w14:paraId="2A11D966" w14:textId="77777777" w:rsidR="008A5FEC" w:rsidRPr="00F25D38" w:rsidRDefault="008A5FEC" w:rsidP="008A5FEC">
      <w:pPr>
        <w:rPr>
          <w:rFonts w:cs="Times New Roman"/>
          <w:color w:val="000000"/>
        </w:rPr>
      </w:pPr>
      <w:r w:rsidRPr="00F25D38">
        <w:rPr>
          <w:rFonts w:cs="Times New Roman"/>
          <w:color w:val="000000"/>
        </w:rPr>
        <w:t xml:space="preserve">Greetings! </w:t>
      </w:r>
    </w:p>
    <w:p w14:paraId="09CDE89D" w14:textId="77777777" w:rsidR="00BB0CB5" w:rsidRPr="00F25D38" w:rsidRDefault="00BB0CB5" w:rsidP="008A5FEC">
      <w:pPr>
        <w:rPr>
          <w:rFonts w:cs="Times New Roman"/>
          <w:color w:val="000000"/>
        </w:rPr>
      </w:pPr>
    </w:p>
    <w:p w14:paraId="3B61783F" w14:textId="77777777" w:rsidR="008A5FEC" w:rsidRPr="00F25D38" w:rsidRDefault="008A5FEC" w:rsidP="008A5FEC">
      <w:pPr>
        <w:rPr>
          <w:rFonts w:cs="Times New Roman"/>
          <w:color w:val="000000"/>
        </w:rPr>
      </w:pPr>
      <w:r w:rsidRPr="00F25D38">
        <w:rPr>
          <w:rFonts w:cs="Times New Roman"/>
          <w:bCs/>
          <w:iCs/>
        </w:rPr>
        <w:t xml:space="preserve">We are eager to begin working with you at the Ci3T </w:t>
      </w:r>
      <w:r w:rsidR="00203C32" w:rsidRPr="00F25D38">
        <w:rPr>
          <w:rFonts w:cs="Times New Roman"/>
          <w:bCs/>
          <w:iCs/>
        </w:rPr>
        <w:t>professional learning</w:t>
      </w:r>
      <w:r w:rsidRPr="00F25D38">
        <w:rPr>
          <w:rFonts w:cs="Times New Roman"/>
          <w:bCs/>
          <w:iCs/>
        </w:rPr>
        <w:t xml:space="preserve"> series</w:t>
      </w:r>
      <w:r w:rsidRPr="00F25D38">
        <w:rPr>
          <w:rFonts w:cs="Times New Roman"/>
          <w:bCs/>
          <w:i/>
          <w:iCs/>
        </w:rPr>
        <w:t>.</w:t>
      </w:r>
      <w:r w:rsidRPr="00F25D38">
        <w:rPr>
          <w:rFonts w:cs="Times New Roman"/>
        </w:rPr>
        <w:t xml:space="preserve"> </w:t>
      </w:r>
      <w:r w:rsidRPr="00F25D38">
        <w:rPr>
          <w:rFonts w:cs="Times New Roman"/>
          <w:color w:val="000000"/>
        </w:rPr>
        <w:t xml:space="preserve">The first </w:t>
      </w:r>
      <w:r w:rsidR="00203C32" w:rsidRPr="00F25D38">
        <w:rPr>
          <w:rFonts w:cs="Times New Roman"/>
          <w:color w:val="000000"/>
        </w:rPr>
        <w:t>session</w:t>
      </w:r>
      <w:r w:rsidRPr="00F25D38">
        <w:rPr>
          <w:rFonts w:cs="Times New Roman"/>
          <w:color w:val="000000"/>
        </w:rPr>
        <w:t xml:space="preserve"> is coming up on </w:t>
      </w:r>
      <w:r w:rsidRPr="00F25D38">
        <w:rPr>
          <w:rFonts w:cs="Times New Roman"/>
          <w:b/>
          <w:color w:val="FF0000"/>
        </w:rPr>
        <w:t>[day of the week and date]</w:t>
      </w:r>
      <w:r w:rsidRPr="00F25D38">
        <w:rPr>
          <w:rFonts w:cs="Times New Roman"/>
          <w:b/>
          <w:color w:val="000000"/>
        </w:rPr>
        <w:t xml:space="preserve"> </w:t>
      </w:r>
      <w:r w:rsidRPr="00F25D38">
        <w:rPr>
          <w:rFonts w:cs="Times New Roman"/>
          <w:color w:val="000000"/>
        </w:rPr>
        <w:t>from</w:t>
      </w:r>
      <w:r w:rsidRPr="00F25D38">
        <w:rPr>
          <w:rFonts w:cs="Times New Roman"/>
          <w:b/>
          <w:color w:val="000000"/>
        </w:rPr>
        <w:t xml:space="preserve"> </w:t>
      </w:r>
      <w:r w:rsidRPr="00F25D38">
        <w:rPr>
          <w:rFonts w:cs="Times New Roman"/>
          <w:b/>
          <w:bCs/>
          <w:color w:val="FF0000"/>
        </w:rPr>
        <w:t xml:space="preserve">[start time to end time] </w:t>
      </w:r>
      <w:r w:rsidRPr="00F25D38">
        <w:rPr>
          <w:rFonts w:cs="Times New Roman"/>
          <w:color w:val="000000"/>
        </w:rPr>
        <w:t>in</w:t>
      </w:r>
      <w:r w:rsidRPr="00F25D38">
        <w:rPr>
          <w:rFonts w:cs="Times New Roman"/>
          <w:b/>
          <w:color w:val="000000"/>
        </w:rPr>
        <w:t xml:space="preserve"> </w:t>
      </w:r>
      <w:r w:rsidRPr="00F25D38">
        <w:rPr>
          <w:rFonts w:cs="Times New Roman"/>
          <w:color w:val="000000"/>
        </w:rPr>
        <w:t>the</w:t>
      </w:r>
      <w:r w:rsidRPr="00F25D38">
        <w:rPr>
          <w:rFonts w:cs="Times New Roman"/>
          <w:b/>
          <w:color w:val="000000"/>
        </w:rPr>
        <w:t xml:space="preserve"> </w:t>
      </w:r>
      <w:r w:rsidRPr="00F25D38">
        <w:rPr>
          <w:rFonts w:cs="Times New Roman"/>
          <w:b/>
          <w:color w:val="FF0000"/>
        </w:rPr>
        <w:t xml:space="preserve">[room name or number] </w:t>
      </w:r>
      <w:r w:rsidRPr="00F25D38">
        <w:rPr>
          <w:rFonts w:cs="Times New Roman"/>
          <w:color w:val="000000"/>
        </w:rPr>
        <w:t>room at</w:t>
      </w:r>
      <w:r w:rsidRPr="00F25D38">
        <w:rPr>
          <w:rFonts w:cs="Times New Roman"/>
          <w:b/>
          <w:color w:val="000000"/>
        </w:rPr>
        <w:t xml:space="preserve"> </w:t>
      </w:r>
      <w:r w:rsidRPr="00F25D38">
        <w:rPr>
          <w:rFonts w:cs="Times New Roman"/>
          <w:b/>
          <w:color w:val="FF0000"/>
        </w:rPr>
        <w:t>[location]</w:t>
      </w:r>
      <w:r w:rsidRPr="00F25D38">
        <w:rPr>
          <w:rFonts w:cs="Times New Roman"/>
          <w:b/>
          <w:color w:val="000000"/>
        </w:rPr>
        <w:t xml:space="preserve">. </w:t>
      </w:r>
      <w:r w:rsidRPr="00F25D38">
        <w:rPr>
          <w:rFonts w:cs="Times New Roman"/>
          <w:color w:val="000000"/>
        </w:rPr>
        <w:t xml:space="preserve">Registration will begin at </w:t>
      </w:r>
      <w:r w:rsidRPr="00F25D38">
        <w:rPr>
          <w:rFonts w:cs="Times New Roman"/>
          <w:color w:val="FF0000"/>
        </w:rPr>
        <w:t xml:space="preserve">[time] </w:t>
      </w:r>
      <w:r w:rsidRPr="00F25D38">
        <w:rPr>
          <w:rFonts w:cs="Times New Roman"/>
          <w:color w:val="000000"/>
        </w:rPr>
        <w:t xml:space="preserve">to give you time to settle in and enjoy refreshments before we get started promptly at </w:t>
      </w:r>
      <w:r w:rsidRPr="00F25D38">
        <w:rPr>
          <w:rFonts w:cs="Times New Roman"/>
          <w:color w:val="FF0000"/>
        </w:rPr>
        <w:t>[time]</w:t>
      </w:r>
      <w:r w:rsidRPr="00F25D38">
        <w:rPr>
          <w:rFonts w:cs="Times New Roman"/>
          <w:color w:val="000000"/>
        </w:rPr>
        <w:t>. Additional details are listed below. Thank you in advance for your participation!</w:t>
      </w:r>
    </w:p>
    <w:p w14:paraId="254EDEFB" w14:textId="77777777" w:rsidR="00BB0CB5" w:rsidRPr="00F25D38" w:rsidRDefault="00BB0CB5" w:rsidP="008A5FEC">
      <w:pPr>
        <w:rPr>
          <w:rFonts w:cs="Times New Roman"/>
          <w:color w:val="000000"/>
        </w:rPr>
      </w:pPr>
    </w:p>
    <w:p w14:paraId="5DCD11B5" w14:textId="77777777" w:rsidR="008A5FEC" w:rsidRPr="00F25D38" w:rsidRDefault="008A5FEC" w:rsidP="008A5FEC">
      <w:pPr>
        <w:rPr>
          <w:rFonts w:cs="Times New Roman"/>
          <w:bCs/>
          <w:color w:val="000000"/>
        </w:rPr>
      </w:pPr>
      <w:r w:rsidRPr="00F25D38">
        <w:rPr>
          <w:rFonts w:cs="Times New Roman"/>
          <w:b/>
          <w:bCs/>
          <w:color w:val="000000"/>
        </w:rPr>
        <w:t xml:space="preserve">Preparation. </w:t>
      </w:r>
      <w:r w:rsidRPr="00F25D38">
        <w:rPr>
          <w:rFonts w:cs="Times New Roman"/>
          <w:bCs/>
          <w:color w:val="000000"/>
        </w:rPr>
        <w:t>Please prepare the following items prior to Session 1:</w:t>
      </w:r>
    </w:p>
    <w:p w14:paraId="1F2D3462" w14:textId="77777777" w:rsidR="008A5FEC" w:rsidRPr="00F25D38" w:rsidRDefault="008A5FEC" w:rsidP="002F4C85">
      <w:pPr>
        <w:pStyle w:val="ListParagraph"/>
        <w:numPr>
          <w:ilvl w:val="0"/>
          <w:numId w:val="1"/>
        </w:numPr>
      </w:pPr>
      <w:r w:rsidRPr="00F25D38">
        <w:t>Ensure you have created your Dropbox account using your district email address or the email address from which you received this message</w:t>
      </w:r>
      <w:r w:rsidRPr="00F25D38">
        <w:rPr>
          <w:b/>
        </w:rPr>
        <w:t>.</w:t>
      </w:r>
      <w:r w:rsidRPr="00F25D38">
        <w:t xml:space="preserve">  You will find the instructions for creating an account </w:t>
      </w:r>
      <w:r w:rsidRPr="00F25D38">
        <w:rPr>
          <w:color w:val="FF0000"/>
        </w:rPr>
        <w:t>attached</w:t>
      </w:r>
      <w:r w:rsidR="007D5EAE" w:rsidRPr="00F25D38">
        <w:t>.</w:t>
      </w:r>
    </w:p>
    <w:p w14:paraId="243F4F19" w14:textId="77777777" w:rsidR="008A5FEC" w:rsidRPr="00F25D38" w:rsidRDefault="008A5FEC" w:rsidP="000B4F97">
      <w:pPr>
        <w:pStyle w:val="ListParagraph"/>
        <w:numPr>
          <w:ilvl w:val="0"/>
          <w:numId w:val="1"/>
        </w:numPr>
      </w:pPr>
      <w:r w:rsidRPr="00F25D38">
        <w:t xml:space="preserve">We strongly encourage every </w:t>
      </w:r>
      <w:r w:rsidR="001C15F8" w:rsidRPr="00F25D38">
        <w:rPr>
          <w:b/>
        </w:rPr>
        <w:t>Ci3T Leadership Team</w:t>
      </w:r>
      <w:r w:rsidRPr="00F25D38">
        <w:t xml:space="preserve"> member to bring a laptop or tablet to the training.  We recommend at a minimum there be three laptops per team.  Computers will be used to access Dropbox for materials, agenda, PowerPoint, etc.</w:t>
      </w:r>
    </w:p>
    <w:p w14:paraId="2BCA2E1A" w14:textId="77777777" w:rsidR="008A5FEC" w:rsidRPr="00F25D38" w:rsidRDefault="008A5FEC" w:rsidP="000B4F97">
      <w:pPr>
        <w:pStyle w:val="ListParagraph"/>
        <w:numPr>
          <w:ilvl w:val="0"/>
          <w:numId w:val="1"/>
        </w:numPr>
      </w:pPr>
      <w:r w:rsidRPr="00F25D38">
        <w:t>The training agend</w:t>
      </w:r>
      <w:r w:rsidR="00203C32" w:rsidRPr="00F25D38">
        <w:t>a</w:t>
      </w:r>
      <w:r w:rsidRPr="00F25D38">
        <w:t xml:space="preserve"> is attached and will also be available in Dropbox.  If you would like a hard copy, feel free to print one for yourself, otherwise plan to work on your tablet or computer. </w:t>
      </w:r>
    </w:p>
    <w:p w14:paraId="065761E2" w14:textId="77777777" w:rsidR="008A5FEC" w:rsidRPr="00F25D38" w:rsidRDefault="008A5FEC" w:rsidP="000B4F97">
      <w:pPr>
        <w:pStyle w:val="ListParagraph"/>
        <w:numPr>
          <w:ilvl w:val="0"/>
          <w:numId w:val="1"/>
        </w:numPr>
      </w:pPr>
      <w:r w:rsidRPr="00F25D38">
        <w:t xml:space="preserve">Parent members of the team should plan to attend all </w:t>
      </w:r>
      <w:r w:rsidR="00203C32" w:rsidRPr="00F25D38">
        <w:t xml:space="preserve">Ci3T </w:t>
      </w:r>
      <w:r w:rsidRPr="00F25D38">
        <w:t xml:space="preserve">sessions (please see the team member consent form that reviews commitments of all adult team members).  Students are </w:t>
      </w:r>
      <w:r w:rsidRPr="00F25D38">
        <w:rPr>
          <w:u w:val="single"/>
        </w:rPr>
        <w:t>only</w:t>
      </w:r>
      <w:r w:rsidRPr="00F25D38">
        <w:t xml:space="preserve"> asked to attend Session 3 (</w:t>
      </w:r>
      <w:r w:rsidR="000B4F97" w:rsidRPr="00F25D38">
        <w:rPr>
          <w:color w:val="FF0000"/>
        </w:rPr>
        <w:t>[date]</w:t>
      </w:r>
      <w:r w:rsidRPr="00F25D38">
        <w:t>) and Session 5 (</w:t>
      </w:r>
      <w:r w:rsidR="000B4F97" w:rsidRPr="00F25D38">
        <w:rPr>
          <w:color w:val="FF0000"/>
        </w:rPr>
        <w:t>[date]</w:t>
      </w:r>
      <w:r w:rsidRPr="00F25D38">
        <w:t xml:space="preserve">) and should only be present for Sessions 3 and 5. </w:t>
      </w:r>
    </w:p>
    <w:p w14:paraId="6152C4AF" w14:textId="77777777" w:rsidR="008A5FEC" w:rsidRPr="00F25D38" w:rsidRDefault="008A5FEC" w:rsidP="000B4F97">
      <w:pPr>
        <w:pStyle w:val="ListParagraph"/>
        <w:numPr>
          <w:ilvl w:val="0"/>
          <w:numId w:val="1"/>
        </w:numPr>
      </w:pPr>
      <w:r w:rsidRPr="00F25D38">
        <w:t xml:space="preserve">If time permits, please read the chapter and articles below to frame our discussion. Also below </w:t>
      </w:r>
      <w:r w:rsidR="000B4F97" w:rsidRPr="00F25D38">
        <w:t>are</w:t>
      </w:r>
      <w:r w:rsidRPr="00F25D38">
        <w:t xml:space="preserve"> link</w:t>
      </w:r>
      <w:r w:rsidR="000B4F97" w:rsidRPr="00F25D38">
        <w:t>s</w:t>
      </w:r>
      <w:r w:rsidRPr="00F25D38">
        <w:t xml:space="preserve"> to website</w:t>
      </w:r>
      <w:r w:rsidR="000B4F97" w:rsidRPr="00F25D38">
        <w:t>s</w:t>
      </w:r>
      <w:r w:rsidRPr="00F25D38">
        <w:t xml:space="preserve"> for beginning information on C</w:t>
      </w:r>
      <w:r w:rsidR="000B4F97" w:rsidRPr="00F25D38">
        <w:t>i</w:t>
      </w:r>
      <w:r w:rsidRPr="00F25D38">
        <w:t>3T.</w:t>
      </w:r>
      <w:r w:rsidRPr="00F25D38">
        <w:tab/>
      </w:r>
    </w:p>
    <w:p w14:paraId="3F506682" w14:textId="77777777" w:rsidR="000B4F97" w:rsidRPr="00F25D38" w:rsidRDefault="00DB779B" w:rsidP="008A5FEC">
      <w:pPr>
        <w:pStyle w:val="ListParagraph"/>
        <w:numPr>
          <w:ilvl w:val="1"/>
          <w:numId w:val="2"/>
        </w:numPr>
        <w:spacing w:after="200" w:line="276" w:lineRule="auto"/>
        <w:rPr>
          <w:rStyle w:val="Hyperlink"/>
        </w:rPr>
      </w:pPr>
      <w:hyperlink r:id="rId8" w:history="1">
        <w:r w:rsidR="000B4F97" w:rsidRPr="00AD3D49">
          <w:rPr>
            <w:rStyle w:val="Hyperlink"/>
          </w:rPr>
          <w:t>http://www.ci3t.org</w:t>
        </w:r>
      </w:hyperlink>
    </w:p>
    <w:p w14:paraId="0A796983" w14:textId="77777777" w:rsidR="008A5FEC" w:rsidRPr="00AD3D49" w:rsidRDefault="00DB779B" w:rsidP="008A5FEC">
      <w:pPr>
        <w:pStyle w:val="ListParagraph"/>
        <w:numPr>
          <w:ilvl w:val="1"/>
          <w:numId w:val="2"/>
        </w:numPr>
        <w:spacing w:after="200" w:line="276" w:lineRule="auto"/>
      </w:pPr>
      <w:hyperlink r:id="rId9">
        <w:r w:rsidR="31391D6A" w:rsidRPr="31391D6A">
          <w:rPr>
            <w:rStyle w:val="Hyperlink"/>
          </w:rPr>
          <w:t>http://vkc.mc.vanderbilt.edu/ci3t/resources</w:t>
        </w:r>
      </w:hyperlink>
      <w:r w:rsidR="31391D6A" w:rsidRPr="31391D6A">
        <w:rPr>
          <w:color w:val="000000" w:themeColor="text1"/>
        </w:rPr>
        <w:t>.</w:t>
      </w:r>
    </w:p>
    <w:p w14:paraId="7F55EBEB" w14:textId="557D40F3" w:rsidR="31391D6A" w:rsidRPr="00F73363" w:rsidRDefault="287859AD" w:rsidP="00F73363">
      <w:pPr>
        <w:pStyle w:val="Heading1"/>
      </w:pPr>
      <w:r w:rsidRPr="287859AD">
        <w:rPr>
          <w:rFonts w:ascii="Times New Roman" w:eastAsia="Times New Roman" w:hAnsi="Times New Roman" w:cs="Times New Roman"/>
          <w:color w:val="1F4E79"/>
          <w:sz w:val="36"/>
          <w:szCs w:val="36"/>
        </w:rPr>
        <w:t xml:space="preserve">Read to prepare for </w:t>
      </w:r>
      <w:r w:rsidRPr="287859AD">
        <w:rPr>
          <w:rFonts w:ascii="Times New Roman" w:eastAsia="Times New Roman" w:hAnsi="Times New Roman" w:cs="Times New Roman"/>
          <w:color w:val="1F4E79"/>
          <w:sz w:val="36"/>
          <w:szCs w:val="36"/>
          <w:u w:val="single"/>
        </w:rPr>
        <w:t>Session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7460"/>
      </w:tblGrid>
      <w:tr w:rsidR="003225C5" w14:paraId="6F0EA30A" w14:textId="77777777" w:rsidTr="00F95F0E">
        <w:tc>
          <w:tcPr>
            <w:tcW w:w="1890" w:type="dxa"/>
          </w:tcPr>
          <w:p w14:paraId="27C18E9E" w14:textId="77777777" w:rsidR="003225C5" w:rsidRDefault="003225C5" w:rsidP="00F95F0E">
            <w:pPr>
              <w:spacing w:after="40"/>
              <w:jc w:val="center"/>
              <w:rPr>
                <w:noProof/>
              </w:rPr>
            </w:pPr>
            <w:r w:rsidRPr="001771FA">
              <w:rPr>
                <w:rFonts w:cs="Times New Roman"/>
                <w:noProof/>
                <w:sz w:val="22"/>
              </w:rPr>
              <w:drawing>
                <wp:inline distT="0" distB="0" distL="0" distR="0" wp14:anchorId="577EB80A" wp14:editId="33673F42">
                  <wp:extent cx="841248" cy="1117130"/>
                  <wp:effectExtent l="0" t="0" r="0" b="635"/>
                  <wp:docPr id="4" name="Picture 4" descr="A picture containing indoor, gre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111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14:paraId="47890842" w14:textId="7C3EBE81" w:rsidR="003225C5" w:rsidRPr="0063471C" w:rsidRDefault="003225C5" w:rsidP="00F95F0E">
            <w:pPr>
              <w:rPr>
                <w:szCs w:val="24"/>
              </w:rPr>
            </w:pPr>
            <w:r>
              <w:rPr>
                <w:szCs w:val="24"/>
              </w:rPr>
              <w:t>Lane, K. L., Oakes, W. P., Cantwell, E. D., &amp; Royer, D. J. (2019).</w:t>
            </w:r>
            <w:r w:rsidRPr="00E40698">
              <w:rPr>
                <w:i/>
                <w:szCs w:val="24"/>
              </w:rPr>
              <w:t xml:space="preserve"> Building and installing comprehensive, integrated, three-tiered (Ci3T) models of prevention</w:t>
            </w:r>
            <w:r>
              <w:rPr>
                <w:i/>
                <w:szCs w:val="24"/>
              </w:rPr>
              <w:t xml:space="preserve">: </w:t>
            </w:r>
            <w:r w:rsidRPr="00E40698">
              <w:rPr>
                <w:i/>
                <w:szCs w:val="24"/>
              </w:rPr>
              <w:t>A practical gui</w:t>
            </w:r>
            <w:r w:rsidR="00AA3C03">
              <w:rPr>
                <w:i/>
                <w:szCs w:val="24"/>
              </w:rPr>
              <w:t xml:space="preserve">de to supporting school success </w:t>
            </w:r>
            <w:r w:rsidR="00AA3C03">
              <w:rPr>
                <w:szCs w:val="24"/>
              </w:rPr>
              <w:t>(v1.3).</w:t>
            </w:r>
            <w:r>
              <w:rPr>
                <w:szCs w:val="24"/>
              </w:rPr>
              <w:t xml:space="preserve"> Phoenix, AZ: KOI Education</w:t>
            </w:r>
            <w:r w:rsidRPr="00041E87">
              <w:rPr>
                <w:rFonts w:cs="Times New Roman"/>
                <w:szCs w:val="24"/>
              </w:rPr>
              <w:t xml:space="preserve">. </w:t>
            </w:r>
            <w:r w:rsidRPr="00041E87">
              <w:rPr>
                <w:rStyle w:val="Heading2Char"/>
                <w:rFonts w:ascii="Times New Roman" w:hAnsi="Times New Roman" w:cs="Times New Roman"/>
                <w:color w:val="5B9BD5" w:themeColor="accent1"/>
              </w:rPr>
              <w:t>(interactive eBook Chapters 1-2)</w:t>
            </w:r>
          </w:p>
        </w:tc>
      </w:tr>
      <w:tr w:rsidR="003225C5" w14:paraId="7040090C" w14:textId="77777777" w:rsidTr="00F95F0E">
        <w:tc>
          <w:tcPr>
            <w:tcW w:w="1890" w:type="dxa"/>
          </w:tcPr>
          <w:p w14:paraId="1F91B963" w14:textId="77777777" w:rsidR="003225C5" w:rsidRDefault="003225C5" w:rsidP="00F95F0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AF2A8D6" wp14:editId="6A43D5C2">
                  <wp:extent cx="859536" cy="1110635"/>
                  <wp:effectExtent l="0" t="0" r="444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11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0" w:type="dxa"/>
          </w:tcPr>
          <w:p w14:paraId="3481BD18" w14:textId="617C0037" w:rsidR="003225C5" w:rsidRPr="00AA2A3B" w:rsidRDefault="003225C5" w:rsidP="00F95F0E">
            <w:pPr>
              <w:rPr>
                <w:rFonts w:cs="Times New Roman"/>
                <w:color w:val="5B9BD5" w:themeColor="accent1"/>
                <w:szCs w:val="24"/>
              </w:rPr>
            </w:pPr>
            <w:r w:rsidRPr="00D63C0A">
              <w:rPr>
                <w:rFonts w:cs="Times New Roman"/>
                <w:szCs w:val="24"/>
              </w:rPr>
              <w:t>Lane, K. L., Menzies, H. M.</w:t>
            </w:r>
            <w:r>
              <w:rPr>
                <w:rFonts w:cs="Times New Roman"/>
                <w:szCs w:val="24"/>
              </w:rPr>
              <w:t xml:space="preserve">, Oakes, W. P., &amp; </w:t>
            </w:r>
            <w:r w:rsidRPr="00D63C0A">
              <w:rPr>
                <w:rFonts w:cs="Times New Roman"/>
                <w:szCs w:val="24"/>
              </w:rPr>
              <w:t>Kalberg, J. R.</w:t>
            </w:r>
            <w:r w:rsidR="00B44E5E" w:rsidRPr="00D63C0A">
              <w:rPr>
                <w:rFonts w:cs="Times New Roman"/>
                <w:szCs w:val="24"/>
              </w:rPr>
              <w:t xml:space="preserve"> </w:t>
            </w:r>
            <w:r w:rsidR="00B44E5E">
              <w:rPr>
                <w:rFonts w:cs="Times New Roman"/>
                <w:szCs w:val="24"/>
              </w:rPr>
              <w:t>(</w:t>
            </w:r>
            <w:r w:rsidRPr="00D63C0A">
              <w:rPr>
                <w:rFonts w:cs="Times New Roman"/>
                <w:szCs w:val="24"/>
              </w:rPr>
              <w:t>20</w:t>
            </w:r>
            <w:r>
              <w:rPr>
                <w:rFonts w:cs="Times New Roman"/>
                <w:szCs w:val="24"/>
              </w:rPr>
              <w:t>1</w:t>
            </w:r>
            <w:r w:rsidRPr="00D63C0A">
              <w:rPr>
                <w:rFonts w:cs="Times New Roman"/>
                <w:szCs w:val="24"/>
              </w:rPr>
              <w:t xml:space="preserve">9). </w:t>
            </w:r>
            <w:r w:rsidRPr="00D63C0A">
              <w:rPr>
                <w:rFonts w:cs="Times New Roman"/>
                <w:i/>
                <w:szCs w:val="24"/>
              </w:rPr>
              <w:t xml:space="preserve">Developing </w:t>
            </w:r>
            <w:r>
              <w:rPr>
                <w:rFonts w:cs="Times New Roman"/>
                <w:i/>
                <w:szCs w:val="24"/>
              </w:rPr>
              <w:t xml:space="preserve">a </w:t>
            </w:r>
            <w:r w:rsidRPr="00D63C0A">
              <w:rPr>
                <w:rFonts w:cs="Times New Roman"/>
                <w:i/>
                <w:szCs w:val="24"/>
              </w:rPr>
              <w:t xml:space="preserve">schoolwide </w:t>
            </w:r>
            <w:r>
              <w:rPr>
                <w:rFonts w:cs="Times New Roman"/>
                <w:i/>
                <w:szCs w:val="24"/>
              </w:rPr>
              <w:t>framework</w:t>
            </w:r>
            <w:r w:rsidRPr="00D63C0A">
              <w:rPr>
                <w:rFonts w:cs="Times New Roman"/>
                <w:i/>
                <w:szCs w:val="24"/>
              </w:rPr>
              <w:t xml:space="preserve"> to prevent and manage </w:t>
            </w:r>
            <w:r>
              <w:rPr>
                <w:rFonts w:cs="Times New Roman"/>
                <w:i/>
                <w:szCs w:val="24"/>
              </w:rPr>
              <w:t xml:space="preserve">learning and behavior problems </w:t>
            </w:r>
            <w:r>
              <w:rPr>
                <w:rFonts w:cs="Times New Roman"/>
                <w:szCs w:val="24"/>
              </w:rPr>
              <w:t>(2nd ed.)</w:t>
            </w:r>
            <w:r w:rsidRPr="00D63C0A">
              <w:rPr>
                <w:rFonts w:cs="Times New Roman"/>
                <w:szCs w:val="24"/>
              </w:rPr>
              <w:t>. New York, NY: Guilford Press</w:t>
            </w:r>
            <w:r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color w:val="5B9BD5" w:themeColor="accent1"/>
                <w:szCs w:val="24"/>
              </w:rPr>
              <w:t>(Chapters 1-2)</w:t>
            </w:r>
          </w:p>
        </w:tc>
      </w:tr>
    </w:tbl>
    <w:p w14:paraId="5933FB2E" w14:textId="77777777" w:rsidR="003225C5" w:rsidRPr="00D63C0A" w:rsidRDefault="003225C5" w:rsidP="003225C5">
      <w:pPr>
        <w:rPr>
          <w:rFonts w:cs="Times New Roman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76"/>
        <w:gridCol w:w="7779"/>
      </w:tblGrid>
      <w:tr w:rsidR="003225C5" w14:paraId="43605A6E" w14:textId="77777777" w:rsidTr="00F95F0E">
        <w:tc>
          <w:tcPr>
            <w:tcW w:w="0" w:type="auto"/>
            <w:gridSpan w:val="2"/>
            <w:tcBorders>
              <w:bottom w:val="nil"/>
            </w:tcBorders>
          </w:tcPr>
          <w:p w14:paraId="0FC63EB5" w14:textId="413197D3" w:rsidR="003225C5" w:rsidRPr="00F73363" w:rsidRDefault="003225C5" w:rsidP="00F73363">
            <w:pPr>
              <w:rPr>
                <w:color w:val="1F4E79" w:themeColor="accent1" w:themeShade="80"/>
              </w:rPr>
            </w:pPr>
            <w:r w:rsidRPr="00F73363">
              <w:rPr>
                <w:color w:val="1F4E79" w:themeColor="accent1" w:themeShade="80"/>
              </w:rPr>
              <w:t>Readings for extended learning on themes</w:t>
            </w:r>
          </w:p>
        </w:tc>
      </w:tr>
      <w:tr w:rsidR="003225C5" w14:paraId="1CD15AC6" w14:textId="77777777" w:rsidTr="00F95F0E"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279FC09" w14:textId="77777777" w:rsidR="003225C5" w:rsidRPr="00617FD5" w:rsidRDefault="003225C5" w:rsidP="00F95F0E">
            <w:pPr>
              <w:spacing w:after="40"/>
              <w:jc w:val="center"/>
              <w:rPr>
                <w:rFonts w:asciiTheme="minorHAnsi" w:eastAsia="Calibri" w:hAnsiTheme="minorHAnsi"/>
                <w:color w:val="5B9BD5" w:themeColor="accent1"/>
                <w:sz w:val="36"/>
                <w:szCs w:val="36"/>
              </w:rPr>
            </w:pPr>
            <w:r w:rsidRPr="005609A9">
              <w:rPr>
                <w:noProof/>
              </w:rPr>
              <w:drawing>
                <wp:inline distT="0" distB="0" distL="0" distR="0" wp14:anchorId="476C6046" wp14:editId="23B62D61">
                  <wp:extent cx="859536" cy="1109583"/>
                  <wp:effectExtent l="0" t="0" r="4445" b="0"/>
                  <wp:docPr id="6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110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mv="urn:schemas-microsoft-com:mac:vml" xmlns:mo="http://schemas.microsoft.com/office/mac/office/2008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CC6C972" w14:textId="77777777" w:rsidR="003225C5" w:rsidRPr="004876E3" w:rsidRDefault="003225C5" w:rsidP="00F95F0E">
            <w:pPr>
              <w:rPr>
                <w:lang w:val="en"/>
              </w:rPr>
            </w:pPr>
            <w:r w:rsidRPr="00D63C0A">
              <w:t>Lane, K. L., Oakes, W. P., Menzies, H. M. (2014). Comprehensi</w:t>
            </w:r>
            <w:r>
              <w:t>ve, integrated, three-tiered (Ci</w:t>
            </w:r>
            <w:r w:rsidRPr="00D63C0A">
              <w:t xml:space="preserve">3T) models of prevention: Why does my school – and district – need an integrated approach to meet students’ academic, behavioral, and social needs? </w:t>
            </w:r>
            <w:r w:rsidRPr="00E05AE5">
              <w:rPr>
                <w:i/>
              </w:rPr>
              <w:t>Preventing School Failure, 58</w:t>
            </w:r>
            <w:r w:rsidRPr="00D63C0A">
              <w:t xml:space="preserve">, 121-128. </w:t>
            </w:r>
            <w:proofErr w:type="spellStart"/>
            <w:r>
              <w:t>doi</w:t>
            </w:r>
            <w:proofErr w:type="spellEnd"/>
            <w:r>
              <w:t>:</w:t>
            </w:r>
            <w:r w:rsidRPr="004876E3">
              <w:rPr>
                <w:lang w:val="en"/>
              </w:rPr>
              <w:t>10.1080/1045988X.2014.893977</w:t>
            </w:r>
          </w:p>
          <w:p w14:paraId="712B14FE" w14:textId="77777777" w:rsidR="003225C5" w:rsidRDefault="003225C5" w:rsidP="00F95F0E">
            <w:pPr>
              <w:rPr>
                <w:rFonts w:eastAsia="Calibri" w:cs="Times New Roman"/>
              </w:rPr>
            </w:pPr>
          </w:p>
        </w:tc>
      </w:tr>
      <w:tr w:rsidR="003225C5" w14:paraId="4C21ECE8" w14:textId="77777777" w:rsidTr="00F95F0E">
        <w:tc>
          <w:tcPr>
            <w:tcW w:w="0" w:type="auto"/>
            <w:tcBorders>
              <w:top w:val="nil"/>
              <w:right w:val="nil"/>
            </w:tcBorders>
          </w:tcPr>
          <w:p w14:paraId="26941335" w14:textId="77777777" w:rsidR="003225C5" w:rsidRPr="005609A9" w:rsidRDefault="003225C5" w:rsidP="00F95F0E">
            <w:pPr>
              <w:spacing w:after="40"/>
              <w:jc w:val="center"/>
              <w:rPr>
                <w:noProof/>
              </w:rPr>
            </w:pPr>
            <w:r w:rsidRPr="005609A9">
              <w:rPr>
                <w:noProof/>
              </w:rPr>
              <w:drawing>
                <wp:inline distT="0" distB="0" distL="0" distR="0" wp14:anchorId="1EF7B4D0" wp14:editId="1FE0497C">
                  <wp:extent cx="859536" cy="1109583"/>
                  <wp:effectExtent l="0" t="0" r="4445" b="0"/>
                  <wp:docPr id="8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110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mv="urn:schemas-microsoft-com:mac:vml" xmlns:mo="http://schemas.microsoft.com/office/mac/office/2008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mv="urn:schemas-microsoft-com:mac:vml" xmlns:mo="http://schemas.microsoft.com/office/mac/office/2008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19B1915A" w14:textId="77777777" w:rsidR="003225C5" w:rsidRPr="006E4B00" w:rsidRDefault="003225C5" w:rsidP="00F95F0E">
            <w:pPr>
              <w:rPr>
                <w:rFonts w:eastAsia="Calibri"/>
              </w:rPr>
            </w:pPr>
            <w:r w:rsidRPr="002C64DA">
              <w:rPr>
                <w:rFonts w:cs="Times New Roman"/>
                <w:szCs w:val="24"/>
              </w:rPr>
              <w:t>Lane</w:t>
            </w:r>
            <w:r w:rsidRPr="00D63C0A">
              <w:rPr>
                <w:rFonts w:eastAsia="Calibri"/>
              </w:rPr>
              <w:t>, K. L., Oakes, W. P., Jenkins, A., Menzies, H. M., &amp; Kalberg, J. R. (2014). A te</w:t>
            </w:r>
            <w:r>
              <w:rPr>
                <w:rFonts w:eastAsia="Calibri"/>
              </w:rPr>
              <w:t>am-based process for designing c</w:t>
            </w:r>
            <w:r w:rsidRPr="00D63C0A">
              <w:rPr>
                <w:rFonts w:eastAsia="Calibri"/>
              </w:rPr>
              <w:t xml:space="preserve">omprehensive, </w:t>
            </w:r>
            <w:r>
              <w:rPr>
                <w:rFonts w:eastAsia="Calibri"/>
              </w:rPr>
              <w:t>i</w:t>
            </w:r>
            <w:r w:rsidRPr="00D63C0A">
              <w:rPr>
                <w:rFonts w:eastAsia="Calibri"/>
              </w:rPr>
              <w:t xml:space="preserve">ntegrated, </w:t>
            </w:r>
            <w:r>
              <w:rPr>
                <w:rFonts w:eastAsia="Calibri"/>
              </w:rPr>
              <w:t>t</w:t>
            </w:r>
            <w:r w:rsidRPr="00D63C0A">
              <w:rPr>
                <w:rFonts w:eastAsia="Calibri"/>
              </w:rPr>
              <w:t>hree-</w:t>
            </w:r>
            <w:r>
              <w:rPr>
                <w:rFonts w:eastAsia="Calibri"/>
              </w:rPr>
              <w:t>t</w:t>
            </w:r>
            <w:r w:rsidRPr="00D63C0A">
              <w:rPr>
                <w:rFonts w:eastAsia="Calibri"/>
              </w:rPr>
              <w:t>iered (C</w:t>
            </w:r>
            <w:r>
              <w:rPr>
                <w:rFonts w:eastAsia="Calibri"/>
              </w:rPr>
              <w:t>i</w:t>
            </w:r>
            <w:r w:rsidRPr="00D63C0A">
              <w:rPr>
                <w:rFonts w:eastAsia="Calibri"/>
              </w:rPr>
              <w:t xml:space="preserve">3T) </w:t>
            </w:r>
            <w:r>
              <w:rPr>
                <w:rFonts w:eastAsia="Calibri"/>
              </w:rPr>
              <w:t>m</w:t>
            </w:r>
            <w:r w:rsidRPr="00D63C0A">
              <w:rPr>
                <w:rFonts w:eastAsia="Calibri"/>
              </w:rPr>
              <w:t xml:space="preserve">odels of </w:t>
            </w:r>
            <w:r>
              <w:rPr>
                <w:rFonts w:eastAsia="Calibri"/>
              </w:rPr>
              <w:t>p</w:t>
            </w:r>
            <w:r w:rsidRPr="00D63C0A">
              <w:rPr>
                <w:rFonts w:eastAsia="Calibri"/>
              </w:rPr>
              <w:t>revention: How does my school-site leadership team design a C</w:t>
            </w:r>
            <w:r>
              <w:rPr>
                <w:rFonts w:eastAsia="Calibri"/>
              </w:rPr>
              <w:t>i</w:t>
            </w:r>
            <w:r w:rsidRPr="00D63C0A">
              <w:rPr>
                <w:rFonts w:eastAsia="Calibri"/>
              </w:rPr>
              <w:t xml:space="preserve">3T model? </w:t>
            </w:r>
            <w:r w:rsidRPr="00E05AE5">
              <w:rPr>
                <w:rFonts w:eastAsia="Calibri"/>
                <w:i/>
              </w:rPr>
              <w:t>Preventing School Failure, 58</w:t>
            </w:r>
            <w:r w:rsidRPr="00D63C0A">
              <w:rPr>
                <w:rFonts w:eastAsia="Calibri"/>
              </w:rPr>
              <w:t xml:space="preserve">, 129-142. </w:t>
            </w:r>
            <w:r>
              <w:rPr>
                <w:rFonts w:eastAsia="Calibri"/>
              </w:rPr>
              <w:t>doi:</w:t>
            </w:r>
            <w:r w:rsidRPr="004876E3">
              <w:rPr>
                <w:rFonts w:eastAsia="Calibri"/>
              </w:rPr>
              <w:t xml:space="preserve">10.1080/1045988X.2014.893976 </w:t>
            </w:r>
          </w:p>
        </w:tc>
      </w:tr>
    </w:tbl>
    <w:p w14:paraId="4C8A577F" w14:textId="77777777" w:rsidR="003225C5" w:rsidRPr="00D63C0A" w:rsidRDefault="003225C5" w:rsidP="003225C5">
      <w:pPr>
        <w:ind w:left="504" w:hanging="504"/>
        <w:rPr>
          <w:rFonts w:cs="Times New Roman"/>
          <w:szCs w:val="24"/>
        </w:rPr>
      </w:pPr>
    </w:p>
    <w:p w14:paraId="27F45BD7" w14:textId="71AF4977" w:rsidR="008A5FEC" w:rsidRPr="003225C5" w:rsidRDefault="008A5FEC" w:rsidP="00BB0CB5">
      <w:pPr>
        <w:rPr>
          <w:rFonts w:eastAsia="Calibri"/>
        </w:rPr>
      </w:pPr>
      <w:r w:rsidRPr="00F25D38">
        <w:rPr>
          <w:rFonts w:cs="Times New Roman"/>
          <w:b/>
          <w:bCs/>
          <w:color w:val="000000"/>
        </w:rPr>
        <w:t>Location:</w:t>
      </w:r>
      <w:r w:rsidRPr="00F25D38">
        <w:rPr>
          <w:rFonts w:cs="Times New Roman"/>
          <w:color w:val="000000"/>
        </w:rPr>
        <w:t xml:space="preserve"> The session will be held at </w:t>
      </w:r>
      <w:r w:rsidR="000B4F97" w:rsidRPr="00F25D38">
        <w:rPr>
          <w:rFonts w:cs="Times New Roman"/>
        </w:rPr>
        <w:t>[restate location room, building, and full address]</w:t>
      </w:r>
      <w:r w:rsidRPr="00F25D38">
        <w:rPr>
          <w:rFonts w:cs="Times New Roman"/>
          <w:color w:val="000000"/>
        </w:rPr>
        <w:t>.</w:t>
      </w:r>
    </w:p>
    <w:p w14:paraId="64741734" w14:textId="77777777" w:rsidR="00BB0CB5" w:rsidRPr="00F25D38" w:rsidRDefault="00BB0CB5" w:rsidP="00BB0CB5">
      <w:pPr>
        <w:rPr>
          <w:rFonts w:cs="Times New Roman"/>
          <w:b/>
          <w:bCs/>
          <w:color w:val="000000"/>
        </w:rPr>
      </w:pPr>
    </w:p>
    <w:p w14:paraId="54AB0666" w14:textId="77777777" w:rsidR="008A5FEC" w:rsidRPr="00F25D38" w:rsidRDefault="008A5FEC" w:rsidP="00BB0CB5">
      <w:pPr>
        <w:rPr>
          <w:rFonts w:cs="Times New Roman"/>
          <w:color w:val="000000"/>
        </w:rPr>
      </w:pPr>
      <w:r w:rsidRPr="00F25D38">
        <w:rPr>
          <w:rFonts w:cs="Times New Roman"/>
          <w:b/>
          <w:bCs/>
          <w:color w:val="000000"/>
        </w:rPr>
        <w:t>Parking:</w:t>
      </w:r>
      <w:r w:rsidRPr="00F25D38">
        <w:rPr>
          <w:rFonts w:cs="Times New Roman"/>
          <w:color w:val="000000"/>
        </w:rPr>
        <w:t xml:space="preserve"> Parking is </w:t>
      </w:r>
      <w:r w:rsidR="000B4F97" w:rsidRPr="00F25D38">
        <w:rPr>
          <w:rFonts w:cs="Times New Roman"/>
        </w:rPr>
        <w:t>[describe parking situation – are permits needed?]</w:t>
      </w:r>
      <w:r w:rsidRPr="00F25D38">
        <w:rPr>
          <w:rFonts w:cs="Times New Roman"/>
          <w:color w:val="000000"/>
        </w:rPr>
        <w:t xml:space="preserve">. </w:t>
      </w:r>
    </w:p>
    <w:p w14:paraId="40214F19" w14:textId="77777777" w:rsidR="00BB0CB5" w:rsidRPr="00F25D38" w:rsidRDefault="00BB0CB5" w:rsidP="00BB0CB5">
      <w:pPr>
        <w:rPr>
          <w:rFonts w:cs="Times New Roman"/>
        </w:rPr>
      </w:pPr>
    </w:p>
    <w:p w14:paraId="58E435F7" w14:textId="77777777" w:rsidR="008A5FEC" w:rsidRPr="00F25D38" w:rsidRDefault="008A5FEC" w:rsidP="00BB0CB5">
      <w:pPr>
        <w:rPr>
          <w:rFonts w:cs="Times New Roman"/>
        </w:rPr>
      </w:pPr>
      <w:r w:rsidRPr="00F25D38">
        <w:rPr>
          <w:rFonts w:cs="Times New Roman"/>
        </w:rPr>
        <w:t xml:space="preserve">We look forward to meeting with you next </w:t>
      </w:r>
      <w:r w:rsidR="000B4F97" w:rsidRPr="00F25D38">
        <w:rPr>
          <w:rFonts w:cs="Times New Roman"/>
          <w:color w:val="FF0000"/>
        </w:rPr>
        <w:t>[day of the week]</w:t>
      </w:r>
      <w:r w:rsidRPr="00F25D38">
        <w:rPr>
          <w:rFonts w:cs="Times New Roman"/>
        </w:rPr>
        <w:t xml:space="preserve">! Please feel free to contact us with questions (emails are included in the header, or contact </w:t>
      </w:r>
      <w:r w:rsidR="000B4F97" w:rsidRPr="00F25D38">
        <w:rPr>
          <w:rFonts w:cs="Times New Roman"/>
          <w:color w:val="FF0000"/>
        </w:rPr>
        <w:t>[contact name]</w:t>
      </w:r>
      <w:r w:rsidRPr="00F25D38">
        <w:rPr>
          <w:rFonts w:cs="Times New Roman"/>
          <w:color w:val="FF0000"/>
        </w:rPr>
        <w:t xml:space="preserve"> </w:t>
      </w:r>
      <w:r w:rsidRPr="00F25D38">
        <w:rPr>
          <w:rFonts w:cs="Times New Roman"/>
        </w:rPr>
        <w:t xml:space="preserve">directly at </w:t>
      </w:r>
      <w:r w:rsidR="000B4F97" w:rsidRPr="00F25D38">
        <w:rPr>
          <w:rFonts w:cs="Times New Roman"/>
          <w:color w:val="FF0000"/>
        </w:rPr>
        <w:t>[contact phone]</w:t>
      </w:r>
      <w:r w:rsidRPr="00F25D38">
        <w:rPr>
          <w:rFonts w:cs="Times New Roman"/>
        </w:rPr>
        <w:t>). We look forward to seeing you soon!</w:t>
      </w:r>
    </w:p>
    <w:p w14:paraId="45F7344C" w14:textId="77777777" w:rsidR="00BB0CB5" w:rsidRPr="00F25D38" w:rsidRDefault="00BB0CB5" w:rsidP="00BB0CB5">
      <w:pPr>
        <w:rPr>
          <w:rFonts w:cs="Times New Roman"/>
        </w:rPr>
      </w:pPr>
    </w:p>
    <w:p w14:paraId="379E3335" w14:textId="77777777" w:rsidR="008A5FEC" w:rsidRPr="00F25D38" w:rsidRDefault="008A5FEC" w:rsidP="008A5FEC">
      <w:pPr>
        <w:rPr>
          <w:rFonts w:cs="Times New Roman"/>
          <w:color w:val="000000"/>
        </w:rPr>
      </w:pPr>
      <w:r w:rsidRPr="00F25D38">
        <w:rPr>
          <w:rFonts w:cs="Times New Roman"/>
          <w:color w:val="000000"/>
        </w:rPr>
        <w:t>Respectfully,</w:t>
      </w:r>
    </w:p>
    <w:p w14:paraId="4B1F4BCC" w14:textId="77777777" w:rsidR="008A5FEC" w:rsidRPr="00F25D38" w:rsidRDefault="008A5FEC" w:rsidP="008A5FEC">
      <w:pPr>
        <w:rPr>
          <w:rFonts w:cs="Times New Roman"/>
        </w:rPr>
      </w:pPr>
    </w:p>
    <w:p w14:paraId="0AABBF42" w14:textId="77777777" w:rsidR="00A339FE" w:rsidRPr="00AD3D49" w:rsidRDefault="00A339FE" w:rsidP="00A339FE">
      <w:pPr>
        <w:pStyle w:val="Heading2"/>
        <w:rPr>
          <w:rFonts w:ascii="Times New Roman" w:hAnsi="Times New Roman" w:cs="Times New Roman"/>
        </w:rPr>
      </w:pPr>
      <w:r w:rsidRPr="00AD3D49">
        <w:rPr>
          <w:rFonts w:ascii="Times New Roman" w:hAnsi="Times New Roman" w:cs="Times New Roman"/>
        </w:rPr>
        <w:t>Day Before Email</w:t>
      </w:r>
    </w:p>
    <w:p w14:paraId="79D4FAE6" w14:textId="77777777" w:rsidR="00816B65" w:rsidRPr="00F25D38" w:rsidRDefault="00816B65" w:rsidP="002F4C85">
      <w:pPr>
        <w:rPr>
          <w:rFonts w:cs="Times New Roman"/>
        </w:rPr>
      </w:pPr>
      <w:r w:rsidRPr="00F25D38">
        <w:rPr>
          <w:rFonts w:cs="Times New Roman"/>
        </w:rPr>
        <w:t>Subject: Ci3T Session 1 Tomorrow</w:t>
      </w:r>
    </w:p>
    <w:p w14:paraId="7AAA4509" w14:textId="77777777" w:rsidR="00BB0CB5" w:rsidRPr="00F25D38" w:rsidRDefault="00BB0CB5" w:rsidP="002F4C85">
      <w:pPr>
        <w:rPr>
          <w:rFonts w:cs="Times New Roman"/>
        </w:rPr>
      </w:pPr>
    </w:p>
    <w:p w14:paraId="7127514B" w14:textId="77777777" w:rsidR="00816B65" w:rsidRPr="00F25D38" w:rsidRDefault="00816B65" w:rsidP="002F4C85">
      <w:pPr>
        <w:rPr>
          <w:rFonts w:cs="Times New Roman"/>
        </w:rPr>
      </w:pPr>
      <w:r w:rsidRPr="00F25D38">
        <w:rPr>
          <w:rFonts w:cs="Times New Roman"/>
        </w:rPr>
        <w:t>Greetings!</w:t>
      </w:r>
    </w:p>
    <w:p w14:paraId="0C66A129" w14:textId="77777777" w:rsidR="00BB0CB5" w:rsidRPr="00F25D38" w:rsidRDefault="00BB0CB5" w:rsidP="002F4C85">
      <w:pPr>
        <w:rPr>
          <w:rFonts w:cs="Times New Roman"/>
        </w:rPr>
      </w:pPr>
    </w:p>
    <w:p w14:paraId="58415F8F" w14:textId="77777777" w:rsidR="00816B65" w:rsidRPr="00F25D38" w:rsidRDefault="00816B65" w:rsidP="002F4C85">
      <w:pPr>
        <w:rPr>
          <w:rFonts w:cs="Times New Roman"/>
        </w:rPr>
      </w:pPr>
      <w:r w:rsidRPr="00F25D38">
        <w:rPr>
          <w:rFonts w:cs="Times New Roman"/>
        </w:rPr>
        <w:t>We are looking forward to working with you</w:t>
      </w:r>
      <w:r w:rsidRPr="00F25D38">
        <w:rPr>
          <w:rFonts w:cs="Times New Roman"/>
          <w:b/>
          <w:bCs/>
        </w:rPr>
        <w:t xml:space="preserve"> </w:t>
      </w:r>
      <w:r w:rsidR="002F4C85" w:rsidRPr="00F25D38">
        <w:rPr>
          <w:rFonts w:cs="Times New Roman"/>
          <w:b/>
          <w:bCs/>
        </w:rPr>
        <w:t>tomorrow</w:t>
      </w:r>
      <w:r w:rsidRPr="00F25D38">
        <w:rPr>
          <w:rFonts w:cs="Times New Roman"/>
          <w:b/>
          <w:bCs/>
        </w:rPr>
        <w:t>!</w:t>
      </w:r>
      <w:r w:rsidRPr="00F25D38">
        <w:rPr>
          <w:rFonts w:cs="Times New Roman"/>
        </w:rPr>
        <w:t xml:space="preserve">  Just a last reminder that the location for </w:t>
      </w:r>
      <w:r w:rsidR="002F4C85" w:rsidRPr="00F25D38">
        <w:rPr>
          <w:rFonts w:cs="Times New Roman"/>
        </w:rPr>
        <w:t>tomorrow</w:t>
      </w:r>
      <w:r w:rsidR="00203C32" w:rsidRPr="00F25D38">
        <w:rPr>
          <w:rFonts w:cs="Times New Roman"/>
        </w:rPr>
        <w:t>’s Ci3T Session 1</w:t>
      </w:r>
      <w:r w:rsidRPr="00F25D38">
        <w:rPr>
          <w:rFonts w:cs="Times New Roman"/>
        </w:rPr>
        <w:t xml:space="preserve"> is </w:t>
      </w:r>
      <w:r w:rsidR="002F4C85" w:rsidRPr="00F25D38">
        <w:rPr>
          <w:rFonts w:cs="Times New Roman"/>
          <w:color w:val="FF0000"/>
        </w:rPr>
        <w:t>[room, building, full address</w:t>
      </w:r>
      <w:r w:rsidR="00AA5F51" w:rsidRPr="00F25D38">
        <w:rPr>
          <w:rFonts w:cs="Times New Roman"/>
          <w:color w:val="FF0000"/>
        </w:rPr>
        <w:t>, parking instructions</w:t>
      </w:r>
      <w:r w:rsidR="002F4C85" w:rsidRPr="00F25D38">
        <w:rPr>
          <w:rFonts w:cs="Times New Roman"/>
          <w:color w:val="FF0000"/>
        </w:rPr>
        <w:t>]</w:t>
      </w:r>
      <w:r w:rsidRPr="00F25D38">
        <w:rPr>
          <w:rFonts w:cs="Times New Roman"/>
          <w:color w:val="000000"/>
        </w:rPr>
        <w:t>.</w:t>
      </w:r>
    </w:p>
    <w:p w14:paraId="5EFBDD98" w14:textId="77777777" w:rsidR="00BB0CB5" w:rsidRPr="00F25D38" w:rsidRDefault="00BB0CB5" w:rsidP="002F4C85">
      <w:pPr>
        <w:rPr>
          <w:rFonts w:cs="Times New Roman"/>
          <w:color w:val="000000"/>
        </w:rPr>
      </w:pPr>
    </w:p>
    <w:p w14:paraId="7F70F897" w14:textId="77777777" w:rsidR="00816B65" w:rsidRPr="00F25D38" w:rsidRDefault="00816B65" w:rsidP="002F4C85">
      <w:pPr>
        <w:rPr>
          <w:rFonts w:cs="Times New Roman"/>
          <w:color w:val="000000"/>
        </w:rPr>
      </w:pPr>
      <w:r w:rsidRPr="00F25D38">
        <w:rPr>
          <w:rFonts w:cs="Times New Roman"/>
          <w:color w:val="000000"/>
        </w:rPr>
        <w:t xml:space="preserve">Registration will begin at </w:t>
      </w:r>
      <w:r w:rsidR="002F4C85" w:rsidRPr="00F25D38">
        <w:rPr>
          <w:rFonts w:cs="Times New Roman"/>
          <w:b/>
          <w:color w:val="FF0000"/>
        </w:rPr>
        <w:t>[time]</w:t>
      </w:r>
      <w:r w:rsidRPr="00F25D38">
        <w:rPr>
          <w:rFonts w:cs="Times New Roman"/>
          <w:color w:val="FF0000"/>
        </w:rPr>
        <w:t xml:space="preserve"> </w:t>
      </w:r>
      <w:r w:rsidRPr="00F25D38">
        <w:rPr>
          <w:rFonts w:cs="Times New Roman"/>
          <w:color w:val="000000"/>
        </w:rPr>
        <w:t xml:space="preserve">with refreshments, and we will start promptly at </w:t>
      </w:r>
      <w:r w:rsidR="002F4C85" w:rsidRPr="00F25D38">
        <w:rPr>
          <w:rFonts w:cs="Times New Roman"/>
          <w:color w:val="FF0000"/>
        </w:rPr>
        <w:t>[time]</w:t>
      </w:r>
      <w:r w:rsidRPr="00F25D38">
        <w:rPr>
          <w:rFonts w:cs="Times New Roman"/>
          <w:color w:val="000000"/>
        </w:rPr>
        <w:t xml:space="preserve">. </w:t>
      </w:r>
    </w:p>
    <w:p w14:paraId="2BFDBA09" w14:textId="77777777" w:rsidR="00BB0CB5" w:rsidRPr="00F25D38" w:rsidRDefault="00BB0CB5" w:rsidP="002F4C85">
      <w:pPr>
        <w:rPr>
          <w:rFonts w:cs="Times New Roman"/>
          <w:b/>
          <w:bCs/>
          <w:color w:val="000000"/>
        </w:rPr>
      </w:pPr>
    </w:p>
    <w:p w14:paraId="3FD6A471" w14:textId="77777777" w:rsidR="00816B65" w:rsidRPr="00F25D38" w:rsidRDefault="00816B65" w:rsidP="002F4C85">
      <w:pPr>
        <w:rPr>
          <w:rFonts w:cs="Times New Roman"/>
          <w:color w:val="000000"/>
        </w:rPr>
      </w:pPr>
      <w:r w:rsidRPr="00F25D38">
        <w:rPr>
          <w:rFonts w:cs="Times New Roman"/>
          <w:b/>
          <w:bCs/>
          <w:color w:val="000000"/>
        </w:rPr>
        <w:t>Laptop:</w:t>
      </w:r>
      <w:r w:rsidRPr="00F25D38">
        <w:rPr>
          <w:rFonts w:cs="Times New Roman"/>
          <w:color w:val="000000"/>
        </w:rPr>
        <w:t xml:space="preserve"> We strongly encourage every</w:t>
      </w:r>
      <w:r w:rsidR="001C15F8" w:rsidRPr="00F25D38">
        <w:rPr>
          <w:rFonts w:cs="Times New Roman"/>
          <w:b/>
        </w:rPr>
        <w:t xml:space="preserve"> Ci3T Leadership Team</w:t>
      </w:r>
      <w:r w:rsidR="001C15F8" w:rsidRPr="00F25D38">
        <w:rPr>
          <w:rFonts w:cs="Times New Roman"/>
          <w:color w:val="000000"/>
        </w:rPr>
        <w:t xml:space="preserve"> </w:t>
      </w:r>
      <w:r w:rsidRPr="00F25D38">
        <w:rPr>
          <w:rFonts w:cs="Times New Roman"/>
          <w:color w:val="000000"/>
        </w:rPr>
        <w:t xml:space="preserve">member to bring a laptop or tablet. Documents will be available in Dropbox, look for your folder invitation later this afternoon! </w:t>
      </w:r>
    </w:p>
    <w:p w14:paraId="286F4D3B" w14:textId="77777777" w:rsidR="00BB0CB5" w:rsidRPr="00F25D38" w:rsidRDefault="00BB0CB5" w:rsidP="002F4C85">
      <w:pPr>
        <w:rPr>
          <w:rFonts w:cs="Times New Roman"/>
          <w:b/>
          <w:bCs/>
          <w:color w:val="000000"/>
        </w:rPr>
      </w:pPr>
    </w:p>
    <w:p w14:paraId="50F2A387" w14:textId="77777777" w:rsidR="00816B65" w:rsidRPr="00F25D38" w:rsidRDefault="00816B65" w:rsidP="002F4C85">
      <w:pPr>
        <w:rPr>
          <w:rFonts w:cs="Times New Roman"/>
        </w:rPr>
      </w:pPr>
      <w:proofErr w:type="spellStart"/>
      <w:r w:rsidRPr="00F25D38">
        <w:rPr>
          <w:rFonts w:cs="Times New Roman"/>
          <w:b/>
          <w:bCs/>
          <w:color w:val="000000"/>
        </w:rPr>
        <w:t>WiFi</w:t>
      </w:r>
      <w:proofErr w:type="spellEnd"/>
      <w:r w:rsidRPr="00F25D38">
        <w:rPr>
          <w:rFonts w:cs="Times New Roman"/>
          <w:b/>
          <w:bCs/>
          <w:color w:val="000000"/>
        </w:rPr>
        <w:t>:</w:t>
      </w:r>
      <w:r w:rsidRPr="00F25D38">
        <w:rPr>
          <w:rFonts w:cs="Times New Roman"/>
          <w:b/>
          <w:bCs/>
          <w:color w:val="000000"/>
        </w:rPr>
        <w:tab/>
      </w:r>
      <w:proofErr w:type="gramStart"/>
      <w:r w:rsidRPr="00F25D38">
        <w:rPr>
          <w:rFonts w:cs="Times New Roman"/>
        </w:rPr>
        <w:t>User name</w:t>
      </w:r>
      <w:proofErr w:type="gramEnd"/>
      <w:r w:rsidRPr="00F25D38">
        <w:rPr>
          <w:rFonts w:cs="Times New Roman"/>
        </w:rPr>
        <w:t xml:space="preserve">: </w:t>
      </w:r>
      <w:r w:rsidR="002F4C85" w:rsidRPr="00F25D38">
        <w:rPr>
          <w:rFonts w:cs="Times New Roman"/>
          <w:color w:val="FF0000"/>
        </w:rPr>
        <w:t xml:space="preserve">[location </w:t>
      </w:r>
      <w:proofErr w:type="spellStart"/>
      <w:r w:rsidR="002F4C85" w:rsidRPr="00F25D38">
        <w:rPr>
          <w:rFonts w:cs="Times New Roman"/>
          <w:color w:val="FF0000"/>
        </w:rPr>
        <w:t>wifi</w:t>
      </w:r>
      <w:proofErr w:type="spellEnd"/>
      <w:r w:rsidR="002F4C85" w:rsidRPr="00F25D38">
        <w:rPr>
          <w:rFonts w:cs="Times New Roman"/>
          <w:color w:val="FF0000"/>
        </w:rPr>
        <w:t xml:space="preserve"> username]</w:t>
      </w:r>
    </w:p>
    <w:p w14:paraId="07785CBF" w14:textId="77777777" w:rsidR="00816B65" w:rsidRPr="00F25D38" w:rsidRDefault="00816B65" w:rsidP="002F4C85">
      <w:pPr>
        <w:rPr>
          <w:rFonts w:cs="Times New Roman"/>
          <w:color w:val="FF0000"/>
        </w:rPr>
      </w:pPr>
      <w:r w:rsidRPr="00F25D38">
        <w:rPr>
          <w:rFonts w:cs="Times New Roman"/>
        </w:rPr>
        <w:lastRenderedPageBreak/>
        <w:tab/>
        <w:t xml:space="preserve">Password: </w:t>
      </w:r>
      <w:r w:rsidR="002F4C85" w:rsidRPr="00F25D38">
        <w:rPr>
          <w:rFonts w:cs="Times New Roman"/>
          <w:color w:val="FF0000"/>
        </w:rPr>
        <w:t xml:space="preserve">[location </w:t>
      </w:r>
      <w:proofErr w:type="spellStart"/>
      <w:r w:rsidR="002F4C85" w:rsidRPr="00F25D38">
        <w:rPr>
          <w:rFonts w:cs="Times New Roman"/>
          <w:color w:val="FF0000"/>
        </w:rPr>
        <w:t>wifi</w:t>
      </w:r>
      <w:proofErr w:type="spellEnd"/>
      <w:r w:rsidR="002F4C85" w:rsidRPr="00F25D38">
        <w:rPr>
          <w:rFonts w:cs="Times New Roman"/>
          <w:color w:val="FF0000"/>
        </w:rPr>
        <w:t xml:space="preserve"> password]</w:t>
      </w:r>
    </w:p>
    <w:p w14:paraId="2F8AB1AD" w14:textId="77777777" w:rsidR="00BB0CB5" w:rsidRPr="00F25D38" w:rsidRDefault="00BB0CB5" w:rsidP="002F4C85">
      <w:pPr>
        <w:rPr>
          <w:rFonts w:cs="Times New Roman"/>
          <w:color w:val="000000"/>
        </w:rPr>
      </w:pPr>
    </w:p>
    <w:p w14:paraId="76CF0CB7" w14:textId="7E43FE75" w:rsidR="00AA5F51" w:rsidRPr="00F25D38" w:rsidRDefault="00411953" w:rsidP="00AA5F51">
      <w:pPr>
        <w:rPr>
          <w:rFonts w:cs="Times New Roman"/>
        </w:rPr>
      </w:pPr>
      <w:r>
        <w:rPr>
          <w:rFonts w:cs="Times New Roman"/>
        </w:rPr>
        <w:t>Please also bring your</w:t>
      </w:r>
      <w:r w:rsidR="00AA5F51" w:rsidRPr="00F25D38">
        <w:rPr>
          <w:rFonts w:cs="Times New Roman"/>
        </w:rPr>
        <w:t xml:space="preserve"> </w:t>
      </w:r>
      <w:r>
        <w:rPr>
          <w:rFonts w:cs="Times New Roman"/>
        </w:rPr>
        <w:t xml:space="preserve">Ci3T interactive eBook, the </w:t>
      </w:r>
      <w:r w:rsidR="00AA5F51" w:rsidRPr="00F25D38">
        <w:rPr>
          <w:rFonts w:cs="Times New Roman"/>
        </w:rPr>
        <w:t>books</w:t>
      </w:r>
      <w:r>
        <w:rPr>
          <w:rFonts w:cs="Times New Roman"/>
        </w:rPr>
        <w:t>,</w:t>
      </w:r>
      <w:r w:rsidR="00AA5F51" w:rsidRPr="00F25D38">
        <w:rPr>
          <w:rFonts w:cs="Times New Roman"/>
        </w:rPr>
        <w:t xml:space="preserve"> and journal special issue</w:t>
      </w:r>
      <w:r w:rsidR="00E43A61">
        <w:rPr>
          <w:rFonts w:cs="Times New Roman"/>
        </w:rPr>
        <w:t>s</w:t>
      </w:r>
      <w:r w:rsidR="00AA5F51" w:rsidRPr="00F25D38">
        <w:rPr>
          <w:rFonts w:cs="Times New Roman"/>
        </w:rPr>
        <w:t>:</w:t>
      </w:r>
      <w:r w:rsidR="00AA5F51" w:rsidRPr="00F25D38">
        <w:rPr>
          <w:rFonts w:cs="Times New Roman"/>
        </w:rPr>
        <w:br/>
      </w:r>
      <w:r w:rsidRPr="001771FA">
        <w:rPr>
          <w:rFonts w:cs="Times New Roman"/>
          <w:noProof/>
          <w:sz w:val="22"/>
        </w:rPr>
        <w:drawing>
          <wp:inline distT="0" distB="0" distL="0" distR="0" wp14:anchorId="5CA89A40" wp14:editId="312345F7">
            <wp:extent cx="447579" cy="594360"/>
            <wp:effectExtent l="0" t="0" r="0" b="0"/>
            <wp:docPr id="2" name="Pictur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7579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 w:rsidR="00061CB9">
        <w:rPr>
          <w:noProof/>
        </w:rPr>
        <w:drawing>
          <wp:inline distT="0" distB="0" distL="0" distR="0" wp14:anchorId="66BDC902" wp14:editId="571E8A60">
            <wp:extent cx="455509" cy="588579"/>
            <wp:effectExtent l="0" t="0" r="190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0025" cy="60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39E9">
        <w:rPr>
          <w:rFonts w:cs="Times New Roman"/>
        </w:rPr>
        <w:t xml:space="preserve"> </w:t>
      </w:r>
      <w:r w:rsidR="00AA5F51" w:rsidRPr="00F25D38">
        <w:rPr>
          <w:rFonts w:cs="Times New Roman"/>
          <w:b/>
          <w:bCs/>
          <w:noProof/>
          <w:color w:val="B65F09"/>
        </w:rPr>
        <w:drawing>
          <wp:inline distT="0" distB="0" distL="0" distR="0" wp14:anchorId="1FE00992" wp14:editId="70DBF8AF">
            <wp:extent cx="457200" cy="594360"/>
            <wp:effectExtent l="0" t="0" r="0" b="0"/>
            <wp:docPr id="2142" name="Picture 2142" descr="Cov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er Graph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39E9">
        <w:rPr>
          <w:rFonts w:cs="Times New Roman"/>
        </w:rPr>
        <w:t xml:space="preserve"> </w:t>
      </w:r>
      <w:r w:rsidR="00DA39E9" w:rsidRPr="007D614C">
        <w:rPr>
          <w:rFonts w:cs="Times New Roman"/>
          <w:noProof/>
        </w:rPr>
        <w:drawing>
          <wp:inline distT="0" distB="0" distL="0" distR="0" wp14:anchorId="0BD3CB86" wp14:editId="5733914E">
            <wp:extent cx="417694" cy="594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4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39E9">
        <w:rPr>
          <w:rFonts w:cs="Times New Roman"/>
        </w:rPr>
        <w:t xml:space="preserve"> </w:t>
      </w:r>
      <w:r w:rsidR="00AA5F51" w:rsidRPr="00F25D38">
        <w:rPr>
          <w:rFonts w:cs="Times New Roman"/>
          <w:noProof/>
        </w:rPr>
        <w:drawing>
          <wp:inline distT="0" distB="0" distL="0" distR="0" wp14:anchorId="705A42AF" wp14:editId="51BD2324">
            <wp:extent cx="463048" cy="594360"/>
            <wp:effectExtent l="0" t="0" r="0" b="0"/>
            <wp:docPr id="2144" name="Picture 2144" descr="cid:image004.jpg@01D00D6F.F1E7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00D6F.F1E768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48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A61">
        <w:rPr>
          <w:rFonts w:cs="Times New Roman"/>
        </w:rPr>
        <w:t xml:space="preserve"> </w:t>
      </w:r>
      <w:r w:rsidR="00E43A61" w:rsidRPr="006F7174">
        <w:rPr>
          <w:rFonts w:cs="Times New Roman"/>
          <w:noProof/>
          <w:szCs w:val="24"/>
        </w:rPr>
        <w:drawing>
          <wp:inline distT="0" distB="0" distL="0" distR="0" wp14:anchorId="1185D467" wp14:editId="7309792B">
            <wp:extent cx="457636" cy="594360"/>
            <wp:effectExtent l="0" t="0" r="0" b="0"/>
            <wp:docPr id="10" name="Picture 10" descr="Special Series: Effective Low-Intensity Strategies to Enhance School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ial Series: Effective Low-Intensity Strategies to Enhance School Succes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36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7C4A4" w14:textId="0D0B117F" w:rsidR="00AA5F51" w:rsidRPr="00F25D38" w:rsidRDefault="00AA5F51" w:rsidP="002F4C85">
      <w:pPr>
        <w:rPr>
          <w:rFonts w:cs="Times New Roman"/>
          <w:color w:val="000000"/>
        </w:rPr>
      </w:pPr>
    </w:p>
    <w:p w14:paraId="10AF7A4F" w14:textId="0E15E6E8" w:rsidR="00816B65" w:rsidRPr="00F25D38" w:rsidRDefault="00816B65" w:rsidP="002F4C85">
      <w:pPr>
        <w:rPr>
          <w:rFonts w:cs="Times New Roman"/>
          <w:color w:val="000000"/>
        </w:rPr>
      </w:pPr>
      <w:r w:rsidRPr="00F25D38">
        <w:rPr>
          <w:rFonts w:cs="Times New Roman"/>
          <w:color w:val="000000"/>
        </w:rPr>
        <w:t xml:space="preserve">We look forward to seeing you soon! Please feel free to contact us with any questions (emails are great, or contact </w:t>
      </w:r>
      <w:r w:rsidR="002F4C85" w:rsidRPr="00F25D38">
        <w:rPr>
          <w:rFonts w:cs="Times New Roman"/>
          <w:color w:val="FF0000"/>
        </w:rPr>
        <w:t>[contact name]</w:t>
      </w:r>
      <w:r w:rsidRPr="00F25D38">
        <w:rPr>
          <w:rFonts w:cs="Times New Roman"/>
          <w:color w:val="FF0000"/>
        </w:rPr>
        <w:t xml:space="preserve"> </w:t>
      </w:r>
      <w:r w:rsidRPr="00F25D38">
        <w:rPr>
          <w:rFonts w:cs="Times New Roman"/>
          <w:color w:val="000000"/>
        </w:rPr>
        <w:t xml:space="preserve">directly at </w:t>
      </w:r>
      <w:r w:rsidR="002F4C85" w:rsidRPr="00F25D38">
        <w:rPr>
          <w:rFonts w:cs="Times New Roman"/>
          <w:color w:val="FF0000"/>
        </w:rPr>
        <w:t>[contact phone]</w:t>
      </w:r>
      <w:r w:rsidRPr="00F25D38">
        <w:rPr>
          <w:rFonts w:cs="Times New Roman"/>
          <w:color w:val="000000"/>
        </w:rPr>
        <w:t>).</w:t>
      </w:r>
    </w:p>
    <w:p w14:paraId="36F3DB0E" w14:textId="7C4841E1" w:rsidR="00BB0CB5" w:rsidRPr="00F25D38" w:rsidRDefault="00BB0CB5" w:rsidP="002F4C85">
      <w:pPr>
        <w:rPr>
          <w:rFonts w:cs="Times New Roman"/>
          <w:color w:val="000000"/>
        </w:rPr>
      </w:pPr>
    </w:p>
    <w:p w14:paraId="44276C54" w14:textId="1B7D32BE" w:rsidR="00816B65" w:rsidRPr="00F25D38" w:rsidRDefault="00816B65" w:rsidP="002F4C85">
      <w:pPr>
        <w:rPr>
          <w:rFonts w:cs="Times New Roman"/>
          <w:color w:val="000000"/>
        </w:rPr>
      </w:pPr>
      <w:r w:rsidRPr="00F25D38">
        <w:rPr>
          <w:rFonts w:cs="Times New Roman"/>
          <w:color w:val="000000"/>
        </w:rPr>
        <w:t>Respectfully,</w:t>
      </w:r>
    </w:p>
    <w:p w14:paraId="3773A011" w14:textId="2E4173AC" w:rsidR="00816B65" w:rsidRPr="00F25D38" w:rsidRDefault="00816B65" w:rsidP="00816B65">
      <w:pPr>
        <w:rPr>
          <w:rFonts w:cs="Times New Roman"/>
        </w:rPr>
      </w:pPr>
    </w:p>
    <w:p w14:paraId="69D085F0" w14:textId="286026C9" w:rsidR="00A339FE" w:rsidRPr="00AD3D49" w:rsidRDefault="00A339FE" w:rsidP="00A339FE">
      <w:pPr>
        <w:pStyle w:val="Heading2"/>
        <w:rPr>
          <w:rFonts w:ascii="Times New Roman" w:hAnsi="Times New Roman" w:cs="Times New Roman"/>
        </w:rPr>
      </w:pPr>
      <w:r w:rsidRPr="00AD3D49">
        <w:rPr>
          <w:rFonts w:ascii="Times New Roman" w:hAnsi="Times New Roman" w:cs="Times New Roman"/>
        </w:rPr>
        <w:t>Thank you Email</w:t>
      </w:r>
    </w:p>
    <w:p w14:paraId="7FAF3940" w14:textId="1B7CC36B" w:rsidR="002F4C85" w:rsidRPr="00F25D38" w:rsidRDefault="002F4C85" w:rsidP="002F4C85">
      <w:pPr>
        <w:rPr>
          <w:rFonts w:cs="Times New Roman"/>
        </w:rPr>
      </w:pPr>
      <w:r w:rsidRPr="00F25D38">
        <w:rPr>
          <w:rFonts w:cs="Times New Roman"/>
        </w:rPr>
        <w:t>Subject: Ci3T Session 1 Thank You</w:t>
      </w:r>
    </w:p>
    <w:p w14:paraId="00345021" w14:textId="1F3585C5" w:rsidR="00BB0CB5" w:rsidRPr="00F25D38" w:rsidRDefault="00BB0CB5" w:rsidP="002F4C85">
      <w:pPr>
        <w:rPr>
          <w:rFonts w:cs="Times New Roman"/>
        </w:rPr>
      </w:pPr>
    </w:p>
    <w:p w14:paraId="71F2A979" w14:textId="113C85FC" w:rsidR="002F4C85" w:rsidRPr="00F25D38" w:rsidRDefault="00203C32" w:rsidP="002F4C85">
      <w:pPr>
        <w:rPr>
          <w:rFonts w:cs="Times New Roman"/>
        </w:rPr>
      </w:pPr>
      <w:r w:rsidRPr="00F25D38">
        <w:rPr>
          <w:rFonts w:cs="Times New Roman"/>
        </w:rPr>
        <w:t xml:space="preserve">Dear </w:t>
      </w:r>
      <w:r w:rsidR="001C15F8" w:rsidRPr="00F25D38">
        <w:rPr>
          <w:rFonts w:cs="Times New Roman"/>
          <w:b/>
        </w:rPr>
        <w:t>Ci3T Leadership Team</w:t>
      </w:r>
      <w:r w:rsidRPr="00F25D38">
        <w:rPr>
          <w:rFonts w:cs="Times New Roman"/>
        </w:rPr>
        <w:t xml:space="preserve"> M</w:t>
      </w:r>
      <w:r w:rsidR="002F4C85" w:rsidRPr="00F25D38">
        <w:rPr>
          <w:rFonts w:cs="Times New Roman"/>
        </w:rPr>
        <w:t>embers,</w:t>
      </w:r>
    </w:p>
    <w:p w14:paraId="055C7C9A" w14:textId="6805EF04" w:rsidR="00BB0CB5" w:rsidRPr="00F25D38" w:rsidRDefault="00BB0CB5" w:rsidP="002F4C85">
      <w:pPr>
        <w:rPr>
          <w:rFonts w:cs="Times New Roman"/>
        </w:rPr>
      </w:pPr>
    </w:p>
    <w:p w14:paraId="4824C230" w14:textId="30F9ECE0" w:rsidR="002F4C85" w:rsidRPr="00F25D38" w:rsidRDefault="002F4C85" w:rsidP="002F4C85">
      <w:pPr>
        <w:rPr>
          <w:rFonts w:cs="Times New Roman"/>
        </w:rPr>
      </w:pPr>
      <w:r w:rsidRPr="00F25D38">
        <w:rPr>
          <w:rFonts w:cs="Times New Roman"/>
        </w:rPr>
        <w:t xml:space="preserve">Thank you for your participation at yesterday’s Ci3T </w:t>
      </w:r>
      <w:r w:rsidR="00203C32" w:rsidRPr="00F25D38">
        <w:rPr>
          <w:rFonts w:cs="Times New Roman"/>
        </w:rPr>
        <w:t>Session 1</w:t>
      </w:r>
      <w:r w:rsidRPr="00F25D38">
        <w:rPr>
          <w:rFonts w:cs="Times New Roman"/>
        </w:rPr>
        <w:t>.  We really enjoyed working with each of you as you begin building your comprehensive, integrated, three-tiered model of prevention. We were all impressed with everyone’s focus and participation, a reflection of your tremendous dedication and enthusiasm.</w:t>
      </w:r>
    </w:p>
    <w:p w14:paraId="453A85A7" w14:textId="6413EB30" w:rsidR="00BB0CB5" w:rsidRPr="00F25D38" w:rsidRDefault="00BB0CB5" w:rsidP="002F4C85">
      <w:pPr>
        <w:rPr>
          <w:rFonts w:cs="Times New Roman"/>
        </w:rPr>
      </w:pPr>
    </w:p>
    <w:p w14:paraId="712625D1" w14:textId="77777777" w:rsidR="00C41E96" w:rsidRPr="00F25D38" w:rsidRDefault="00C41E96" w:rsidP="002F4C85">
      <w:pPr>
        <w:rPr>
          <w:rFonts w:cs="Times New Roman"/>
          <w:b/>
        </w:rPr>
      </w:pPr>
      <w:r w:rsidRPr="00F25D38">
        <w:rPr>
          <w:rFonts w:cs="Times New Roman"/>
          <w:b/>
        </w:rPr>
        <w:t>Homework</w:t>
      </w:r>
    </w:p>
    <w:p w14:paraId="5F85AE12" w14:textId="77777777" w:rsidR="00C41E96" w:rsidRPr="00F25D38" w:rsidRDefault="00C41E96" w:rsidP="00C41E96">
      <w:pPr>
        <w:pStyle w:val="ListParagraph"/>
        <w:numPr>
          <w:ilvl w:val="0"/>
          <w:numId w:val="19"/>
        </w:numPr>
      </w:pPr>
      <w:r w:rsidRPr="00F25D38">
        <w:t>Determine when, how, and who will show the narrated slide show</w:t>
      </w:r>
      <w:r w:rsidR="000E09CE">
        <w:t>,</w:t>
      </w:r>
      <w:r w:rsidRPr="00F25D38">
        <w:t xml:space="preserve"> </w:t>
      </w:r>
      <w:r w:rsidR="000E09CE">
        <w:t xml:space="preserve">Introductory Overview of Ci3T Model of Prevention, </w:t>
      </w:r>
      <w:r w:rsidRPr="00F25D38">
        <w:t>and provide more information to faculty and staff about the Ci3T model of prevention.</w:t>
      </w:r>
    </w:p>
    <w:p w14:paraId="2673DF27" w14:textId="7F8EDD48" w:rsidR="002F4C85" w:rsidRPr="00F25D38" w:rsidRDefault="00C41E96" w:rsidP="00C41E96">
      <w:pPr>
        <w:pStyle w:val="ListParagraph"/>
        <w:numPr>
          <w:ilvl w:val="1"/>
          <w:numId w:val="19"/>
        </w:numPr>
      </w:pPr>
      <w:r w:rsidRPr="00F25D38">
        <w:t>P</w:t>
      </w:r>
      <w:r w:rsidR="002F4C85" w:rsidRPr="00F25D38">
        <w:t xml:space="preserve">lease play the voiced-over PowerPoint for your entire faculty and staff at your next faculty meeting (by </w:t>
      </w:r>
      <w:r w:rsidR="002F4C85" w:rsidRPr="00F25D38">
        <w:rPr>
          <w:color w:val="FF0000"/>
        </w:rPr>
        <w:t xml:space="preserve">[date] </w:t>
      </w:r>
      <w:r w:rsidR="002F4C85" w:rsidRPr="00F25D38">
        <w:t>if possible).  The PowerPoint is a short introduction to Ci3T so ev</w:t>
      </w:r>
      <w:r w:rsidR="00203C32" w:rsidRPr="00F25D38">
        <w:t>eryone can better understand what you, as the</w:t>
      </w:r>
      <w:r w:rsidR="002F4C85" w:rsidRPr="00F25D38">
        <w:t xml:space="preserve"> </w:t>
      </w:r>
      <w:r w:rsidR="00203C32" w:rsidRPr="00AD3D49">
        <w:rPr>
          <w:b/>
        </w:rPr>
        <w:t>Ci3T Leadership Team</w:t>
      </w:r>
      <w:r w:rsidR="00203C32" w:rsidRPr="00F25D38">
        <w:t xml:space="preserve">, </w:t>
      </w:r>
      <w:r w:rsidR="002F4C85" w:rsidRPr="00F25D38">
        <w:t xml:space="preserve">are </w:t>
      </w:r>
      <w:r w:rsidR="00203C32" w:rsidRPr="00F25D38">
        <w:t>learning about</w:t>
      </w:r>
      <w:r w:rsidR="002F4C85" w:rsidRPr="00F25D38">
        <w:t xml:space="preserve"> and that the plan </w:t>
      </w:r>
      <w:r w:rsidR="00203C32" w:rsidRPr="00F25D38">
        <w:t xml:space="preserve">they are developing </w:t>
      </w:r>
      <w:proofErr w:type="gramStart"/>
      <w:r w:rsidR="002F4C85" w:rsidRPr="00F25D38">
        <w:t>is a reflection of</w:t>
      </w:r>
      <w:proofErr w:type="gramEnd"/>
      <w:r w:rsidR="002F4C85" w:rsidRPr="00F25D38">
        <w:t xml:space="preserve"> the values and expectations of the </w:t>
      </w:r>
      <w:r w:rsidR="002F4C85" w:rsidRPr="00F25D38">
        <w:rPr>
          <w:i/>
        </w:rPr>
        <w:t>entire</w:t>
      </w:r>
      <w:r w:rsidR="002F4C85" w:rsidRPr="00F25D38">
        <w:t xml:space="preserve"> school community.</w:t>
      </w:r>
    </w:p>
    <w:p w14:paraId="4644A340" w14:textId="4BDA6877" w:rsidR="00C41E96" w:rsidRPr="00F25D38" w:rsidRDefault="00C41E96" w:rsidP="00C41E96">
      <w:pPr>
        <w:pStyle w:val="ListParagraph"/>
        <w:numPr>
          <w:ilvl w:val="0"/>
          <w:numId w:val="19"/>
        </w:numPr>
      </w:pPr>
      <w:r w:rsidRPr="00F25D38">
        <w:t>Finalize mission statement (copy from district)</w:t>
      </w:r>
      <w:r w:rsidR="000E09CE">
        <w:t xml:space="preserve"> (</w:t>
      </w:r>
      <w:r w:rsidR="000E09CE" w:rsidRPr="00AD3D49">
        <w:rPr>
          <w:b/>
        </w:rPr>
        <w:t>Ci3T Blueprint A Primary (Tier 1) Plan</w:t>
      </w:r>
      <w:r w:rsidR="000E09CE">
        <w:t>)</w:t>
      </w:r>
    </w:p>
    <w:p w14:paraId="52379E0C" w14:textId="1A7F0F03" w:rsidR="00C41E96" w:rsidRPr="00F25D38" w:rsidRDefault="00C41E96">
      <w:pPr>
        <w:pStyle w:val="ListParagraph"/>
        <w:numPr>
          <w:ilvl w:val="0"/>
          <w:numId w:val="19"/>
        </w:numPr>
      </w:pPr>
      <w:r w:rsidRPr="00F25D38">
        <w:t>Finalize purpose statement</w:t>
      </w:r>
      <w:r w:rsidR="000E09CE">
        <w:t xml:space="preserve"> (</w:t>
      </w:r>
      <w:r w:rsidR="000E09CE" w:rsidRPr="008C072C">
        <w:rPr>
          <w:b/>
        </w:rPr>
        <w:t>Ci3T Blueprint A Primary (Tier 1) Plan</w:t>
      </w:r>
      <w:r w:rsidR="000E09CE">
        <w:t>)</w:t>
      </w:r>
    </w:p>
    <w:p w14:paraId="3AB71D5C" w14:textId="5F82A1B1" w:rsidR="00C41E96" w:rsidRPr="00F25D38" w:rsidRDefault="00C41E96" w:rsidP="00C41E96">
      <w:pPr>
        <w:pStyle w:val="ListParagraph"/>
        <w:numPr>
          <w:ilvl w:val="1"/>
          <w:numId w:val="19"/>
        </w:numPr>
      </w:pPr>
      <w:r w:rsidRPr="00F25D38">
        <w:t xml:space="preserve">Example: </w:t>
      </w:r>
      <w:proofErr w:type="gramStart"/>
      <w:r w:rsidRPr="00F25D38">
        <w:t>All of</w:t>
      </w:r>
      <w:proofErr w:type="gramEnd"/>
      <w:r w:rsidRPr="00F25D38">
        <w:t xml:space="preserve"> the Contra Costa community will work together to design and implement a variety of programs that include primary, secondary, and tertiary levels of prevention to support the specific academic, behavioral, and social needs of all students. </w:t>
      </w:r>
    </w:p>
    <w:p w14:paraId="1DEE1496" w14:textId="7B9CE7DA" w:rsidR="00C41E96" w:rsidRPr="00F25D38" w:rsidRDefault="00C41E96" w:rsidP="00C41E96">
      <w:pPr>
        <w:pStyle w:val="ListParagraph"/>
        <w:numPr>
          <w:ilvl w:val="1"/>
          <w:numId w:val="19"/>
        </w:numPr>
      </w:pPr>
      <w:r w:rsidRPr="00F25D38">
        <w:t xml:space="preserve">Source: Lane, K. L., Kalberg, J. R., &amp; Menzies, H. M. (2009). </w:t>
      </w:r>
      <w:r w:rsidRPr="00F25D38">
        <w:rPr>
          <w:i/>
        </w:rPr>
        <w:t>Developing schoolwide programs to prevent and manage problem behaviors: A step-by-step approach</w:t>
      </w:r>
      <w:r w:rsidRPr="00F25D38">
        <w:t>. New York, NY: Guilford Press. Box 4.3, p. 53</w:t>
      </w:r>
    </w:p>
    <w:p w14:paraId="519880E1" w14:textId="2852401F" w:rsidR="00C41E96" w:rsidRDefault="00C41E96" w:rsidP="00C41E96">
      <w:pPr>
        <w:pStyle w:val="ListParagraph"/>
        <w:numPr>
          <w:ilvl w:val="0"/>
          <w:numId w:val="19"/>
        </w:numPr>
      </w:pPr>
      <w:r w:rsidRPr="00F25D38">
        <w:t>Upload to Dropbox and bring a copy of your school’s reactive plan to the next training</w:t>
      </w:r>
    </w:p>
    <w:p w14:paraId="599E5231" w14:textId="7E8D5F41" w:rsidR="00411953" w:rsidRDefault="00411953" w:rsidP="00411953"/>
    <w:p w14:paraId="32358490" w14:textId="4996084C" w:rsidR="00C10FEF" w:rsidRDefault="00C41E96" w:rsidP="002F4C85">
      <w:pPr>
        <w:rPr>
          <w:rFonts w:cs="Times New Roman"/>
          <w:b/>
        </w:rPr>
      </w:pPr>
      <w:r w:rsidRPr="00F25D38">
        <w:rPr>
          <w:rFonts w:cs="Times New Roman"/>
          <w:b/>
        </w:rPr>
        <w:t>Readings</w:t>
      </w:r>
      <w:r w:rsidR="00041E87">
        <w:rPr>
          <w:rFonts w:cs="Times New Roman"/>
          <w:b/>
        </w:rPr>
        <w:t xml:space="preserve"> for Session 2:</w:t>
      </w:r>
    </w:p>
    <w:p w14:paraId="112D87DB" w14:textId="06F837AD" w:rsidR="00041E87" w:rsidRPr="00F73363" w:rsidRDefault="00041E87" w:rsidP="00F73363">
      <w:pPr>
        <w:pStyle w:val="Heading1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F73363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lastRenderedPageBreak/>
        <w:t xml:space="preserve">Read to prepare for </w:t>
      </w:r>
      <w:r w:rsidRPr="00F73363">
        <w:rPr>
          <w:rFonts w:ascii="Times New Roman" w:hAnsi="Times New Roman" w:cs="Times New Roman"/>
          <w:color w:val="1F4E79" w:themeColor="accent1" w:themeShade="80"/>
          <w:sz w:val="28"/>
          <w:szCs w:val="28"/>
          <w:u w:val="single"/>
        </w:rPr>
        <w:t>Session 2</w:t>
      </w:r>
    </w:p>
    <w:p w14:paraId="06804B38" w14:textId="65BC3487" w:rsidR="00C10FEF" w:rsidRPr="00CA1476" w:rsidRDefault="00411953" w:rsidP="00C10FEF">
      <w:pPr>
        <w:ind w:left="720" w:hanging="720"/>
        <w:rPr>
          <w:szCs w:val="24"/>
        </w:rPr>
      </w:pPr>
      <w:r w:rsidRPr="001771FA">
        <w:rPr>
          <w:rFonts w:cs="Times New Roman"/>
          <w:noProof/>
          <w:sz w:val="22"/>
        </w:rPr>
        <w:drawing>
          <wp:anchor distT="0" distB="0" distL="114300" distR="114300" simplePos="0" relativeHeight="251701248" behindDoc="0" locked="0" layoutInCell="1" allowOverlap="1" wp14:anchorId="3B938725" wp14:editId="55629693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841248" cy="1117131"/>
            <wp:effectExtent l="0" t="0" r="0" b="6985"/>
            <wp:wrapSquare wrapText="bothSides"/>
            <wp:docPr id="3" name="Picture 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248" cy="1117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E87" w:rsidRPr="00041E87">
        <w:rPr>
          <w:szCs w:val="24"/>
        </w:rPr>
        <w:t xml:space="preserve"> </w:t>
      </w:r>
      <w:r w:rsidR="00041E87">
        <w:rPr>
          <w:szCs w:val="24"/>
        </w:rPr>
        <w:t>Lane, K. L., Oakes, W. P., Cantwell, E. D., &amp; Royer, D. J. (2019).</w:t>
      </w:r>
      <w:r w:rsidR="00041E87" w:rsidRPr="00E40698">
        <w:rPr>
          <w:i/>
          <w:szCs w:val="24"/>
        </w:rPr>
        <w:t xml:space="preserve"> Building and installing comprehensive, integrated, three-tiered (Ci3T) models of prevention</w:t>
      </w:r>
      <w:r w:rsidR="00041E87">
        <w:rPr>
          <w:i/>
          <w:szCs w:val="24"/>
        </w:rPr>
        <w:t xml:space="preserve">: </w:t>
      </w:r>
      <w:r w:rsidR="00041E87" w:rsidRPr="00E40698">
        <w:rPr>
          <w:i/>
          <w:szCs w:val="24"/>
        </w:rPr>
        <w:t>A practical guide to supporting school success</w:t>
      </w:r>
      <w:r w:rsidR="00AA3C03">
        <w:rPr>
          <w:i/>
          <w:szCs w:val="24"/>
        </w:rPr>
        <w:t xml:space="preserve"> </w:t>
      </w:r>
      <w:r w:rsidR="00AA3C03">
        <w:rPr>
          <w:szCs w:val="24"/>
        </w:rPr>
        <w:t>(v1.3)</w:t>
      </w:r>
      <w:r w:rsidR="00041E87" w:rsidRPr="00E40698">
        <w:rPr>
          <w:i/>
          <w:szCs w:val="24"/>
        </w:rPr>
        <w:t>.</w:t>
      </w:r>
      <w:r w:rsidR="00041E87">
        <w:rPr>
          <w:szCs w:val="24"/>
        </w:rPr>
        <w:t xml:space="preserve"> Phoenix, AZ: KOI Education.</w:t>
      </w:r>
      <w:r w:rsidR="00041E87" w:rsidRPr="00041E87">
        <w:rPr>
          <w:rFonts w:cs="Times New Roman"/>
          <w:szCs w:val="24"/>
        </w:rPr>
        <w:t xml:space="preserve"> </w:t>
      </w:r>
      <w:r w:rsidR="00041E87" w:rsidRPr="00041E87">
        <w:rPr>
          <w:rStyle w:val="Heading2Char"/>
          <w:rFonts w:ascii="Times New Roman" w:hAnsi="Times New Roman" w:cs="Times New Roman"/>
          <w:color w:val="5B9BD5" w:themeColor="accent1"/>
          <w:sz w:val="24"/>
          <w:szCs w:val="24"/>
        </w:rPr>
        <w:t>(interactive eBook Chapter 3)</w:t>
      </w:r>
    </w:p>
    <w:p w14:paraId="589C7D50" w14:textId="1058CAE7" w:rsidR="00C10FEF" w:rsidRDefault="00C10FEF" w:rsidP="002F4C85">
      <w:pPr>
        <w:rPr>
          <w:rFonts w:cs="Times New Roman"/>
          <w:b/>
        </w:rPr>
      </w:pPr>
    </w:p>
    <w:p w14:paraId="396CB20C" w14:textId="77777777" w:rsidR="00411953" w:rsidRDefault="00411953" w:rsidP="002F4C85">
      <w:pPr>
        <w:rPr>
          <w:rFonts w:cs="Times New Roman"/>
          <w:b/>
        </w:rPr>
      </w:pPr>
    </w:p>
    <w:p w14:paraId="4A0B4770" w14:textId="77777777" w:rsidR="00411953" w:rsidRPr="00F25D38" w:rsidRDefault="00411953" w:rsidP="002F4C85">
      <w:pPr>
        <w:rPr>
          <w:rFonts w:cs="Times New Roman"/>
          <w:b/>
        </w:rPr>
      </w:pPr>
    </w:p>
    <w:p w14:paraId="3DD86E53" w14:textId="2DDD13F3" w:rsidR="00C15B67" w:rsidRPr="00F25D38" w:rsidRDefault="00C15B67" w:rsidP="00C15B67">
      <w:pPr>
        <w:ind w:left="720" w:hanging="720"/>
        <w:rPr>
          <w:rFonts w:eastAsia="Calibri" w:cs="Times New Roman"/>
          <w:b/>
          <w:bCs/>
          <w:color w:val="8496B0" w:themeColor="text2" w:themeTint="99"/>
        </w:rPr>
      </w:pPr>
      <w:r w:rsidRPr="00C15B67">
        <w:rPr>
          <w:rFonts w:cs="Times New Roman"/>
          <w:noProof/>
        </w:rPr>
        <w:drawing>
          <wp:anchor distT="0" distB="0" distL="114300" distR="114300" simplePos="0" relativeHeight="251702272" behindDoc="0" locked="0" layoutInCell="1" allowOverlap="1" wp14:anchorId="16E19364" wp14:editId="3DA2DB1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40740" cy="1105106"/>
            <wp:effectExtent l="0" t="0" r="0" b="0"/>
            <wp:wrapSquare wrapText="bothSides"/>
            <wp:docPr id="9" name="Picture 9" descr="/var/folders/l0/37qvp0kj4n5c_y5z_g49hys00000gn/T/com.microsoft.Word/Content.MSO/B091CF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l0/37qvp0kj4n5c_y5z_g49hys00000gn/T/com.microsoft.Word/Content.MSO/B091CF7A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110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B67">
        <w:rPr>
          <w:rFonts w:cs="Times New Roman"/>
        </w:rPr>
        <w:t xml:space="preserve"> </w:t>
      </w:r>
      <w:r w:rsidR="00041E87" w:rsidRPr="490AE945">
        <w:rPr>
          <w:rFonts w:cs="Times New Roman"/>
        </w:rPr>
        <w:t xml:space="preserve">Lane, K. L., Menzies, H. M., Oakes, W. P., &amp; Kalberg, J. R. (2019). </w:t>
      </w:r>
      <w:r w:rsidR="00041E87" w:rsidRPr="490AE945">
        <w:rPr>
          <w:rFonts w:cs="Times New Roman"/>
          <w:i/>
          <w:iCs/>
        </w:rPr>
        <w:t xml:space="preserve">Developing a schoolwide framework to prevent and manage learning and behavior problems </w:t>
      </w:r>
      <w:r w:rsidR="00041E87" w:rsidRPr="490AE945">
        <w:rPr>
          <w:rFonts w:cs="Times New Roman"/>
        </w:rPr>
        <w:t xml:space="preserve">(2nd ed.). New York, NY: Guilford Press. </w:t>
      </w:r>
      <w:r w:rsidR="00041E87" w:rsidRPr="490AE945">
        <w:rPr>
          <w:rFonts w:cs="Times New Roman"/>
          <w:color w:val="5B9BD5" w:themeColor="accent1"/>
        </w:rPr>
        <w:t>(Chapters 3 and 6)</w:t>
      </w:r>
      <w:bookmarkStart w:id="0" w:name="_GoBack"/>
      <w:bookmarkEnd w:id="0"/>
    </w:p>
    <w:p w14:paraId="66E026B0" w14:textId="7F56D213" w:rsidR="00C15B67" w:rsidRPr="00C15B67" w:rsidRDefault="00C15B67" w:rsidP="00C15B67">
      <w:pPr>
        <w:rPr>
          <w:rFonts w:eastAsia="Times New Roman" w:cs="Times New Roman"/>
          <w:szCs w:val="24"/>
        </w:rPr>
      </w:pPr>
    </w:p>
    <w:p w14:paraId="35AB8C99" w14:textId="77777777" w:rsidR="00C41E96" w:rsidRPr="00F25D38" w:rsidRDefault="00C41E96" w:rsidP="00F73363"/>
    <w:p w14:paraId="113D99FC" w14:textId="576EAC0F" w:rsidR="00C41E96" w:rsidRDefault="00C41E96" w:rsidP="00F73363"/>
    <w:p w14:paraId="5A2E17D8" w14:textId="24832207" w:rsidR="00041E87" w:rsidRDefault="00041E87" w:rsidP="00F7336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041E87" w14:paraId="1D2B4826" w14:textId="77777777" w:rsidTr="00041E87">
        <w:tc>
          <w:tcPr>
            <w:tcW w:w="9355" w:type="dxa"/>
          </w:tcPr>
          <w:p w14:paraId="2F31A6F8" w14:textId="516FA04B" w:rsidR="00041E87" w:rsidRPr="00F73363" w:rsidRDefault="00041E87" w:rsidP="00F73363">
            <w:pPr>
              <w:spacing w:after="60"/>
              <w:ind w:left="720" w:hanging="720"/>
              <w:rPr>
                <w:color w:val="1F4E79" w:themeColor="accent1" w:themeShade="80"/>
                <w:szCs w:val="24"/>
              </w:rPr>
            </w:pPr>
            <w:r w:rsidRPr="00F73363">
              <w:rPr>
                <w:color w:val="1F4E79" w:themeColor="accent1" w:themeShade="80"/>
                <w:szCs w:val="24"/>
              </w:rPr>
              <w:t>Readings for extended learning on themes</w:t>
            </w:r>
          </w:p>
          <w:p w14:paraId="1EDF43B3" w14:textId="77777777" w:rsidR="00041E87" w:rsidRPr="00F73363" w:rsidRDefault="00041E87" w:rsidP="00F73363">
            <w:pPr>
              <w:spacing w:after="60"/>
              <w:ind w:left="720" w:hanging="720"/>
              <w:rPr>
                <w:szCs w:val="24"/>
              </w:rPr>
            </w:pPr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Bradshaw, C. P., Williamson, S. K., </w:t>
            </w:r>
            <w:proofErr w:type="spellStart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>Kendziora</w:t>
            </w:r>
            <w:proofErr w:type="spellEnd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K., Jones, W., &amp; Cole, S. (2019). Multitiered approaches to school-based mental health, wellness, and trauma. In D. </w:t>
            </w:r>
            <w:proofErr w:type="spellStart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>Osher</w:t>
            </w:r>
            <w:proofErr w:type="spellEnd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M. J. Mayer, R. J. </w:t>
            </w:r>
            <w:proofErr w:type="spellStart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>Jagers</w:t>
            </w:r>
            <w:proofErr w:type="spellEnd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K. </w:t>
            </w:r>
            <w:proofErr w:type="spellStart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>Kendziora</w:t>
            </w:r>
            <w:proofErr w:type="spellEnd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&amp; L. Wood (Eds.), </w:t>
            </w:r>
            <w:r w:rsidRPr="00F73363">
              <w:rPr>
                <w:rFonts w:cs="Times New Roman"/>
                <w:i/>
                <w:iCs/>
                <w:color w:val="222222"/>
                <w:szCs w:val="24"/>
                <w:shd w:val="clear" w:color="auto" w:fill="FFFFFF"/>
              </w:rPr>
              <w:t xml:space="preserve">Keeping students safe and helping them thrive: A collaborative handbook on school safety, mental health, and wellness </w:t>
            </w:r>
            <w:r w:rsidRPr="00F73363">
              <w:rPr>
                <w:rFonts w:cs="Times New Roman"/>
                <w:iCs/>
                <w:color w:val="222222"/>
                <w:szCs w:val="24"/>
                <w:shd w:val="clear" w:color="auto" w:fill="FFFFFF"/>
              </w:rPr>
              <w:t xml:space="preserve">(pp. </w:t>
            </w:r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85-109). Santa Barbara, CA: ABC-CLIO. </w:t>
            </w:r>
            <w:r w:rsidRPr="00F73363">
              <w:rPr>
                <w:rFonts w:cs="Times New Roman"/>
                <w:color w:val="5B9BD5" w:themeColor="accent1"/>
                <w:szCs w:val="24"/>
                <w:shd w:val="clear" w:color="auto" w:fill="FFFFFF"/>
              </w:rPr>
              <w:t xml:space="preserve">(Read Chapter 4 on </w:t>
            </w:r>
            <w:hyperlink r:id="rId21" w:anchor="v=onepage&amp;q=multi%20tiered%20systems%20trauma&amp;f=false" w:history="1">
              <w:r w:rsidRPr="00F73363">
                <w:rPr>
                  <w:rStyle w:val="Hyperlink"/>
                  <w:szCs w:val="24"/>
                </w:rPr>
                <w:t>Google Books</w:t>
              </w:r>
            </w:hyperlink>
            <w:r w:rsidRPr="00F73363">
              <w:rPr>
                <w:rFonts w:cs="Times New Roman"/>
                <w:color w:val="5B9BD5" w:themeColor="accent1"/>
                <w:szCs w:val="24"/>
                <w:shd w:val="clear" w:color="auto" w:fill="FFFFFF"/>
              </w:rPr>
              <w:t>)</w:t>
            </w:r>
          </w:p>
          <w:p w14:paraId="66B7BD4C" w14:textId="42654A6B" w:rsidR="00041E87" w:rsidRPr="00F73363" w:rsidRDefault="00041E87" w:rsidP="00F73363">
            <w:pPr>
              <w:shd w:val="clear" w:color="auto" w:fill="FFFFFF"/>
              <w:spacing w:after="60"/>
              <w:ind w:left="720" w:hanging="720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proofErr w:type="spellStart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>Honsinger</w:t>
            </w:r>
            <w:proofErr w:type="spellEnd"/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>, C., &amp; Brown, M. H. (2019). Preparing trauma-sensitive teachers: Strategies for teacher educators. </w:t>
            </w:r>
            <w:r w:rsidRPr="00F73363">
              <w:rPr>
                <w:rFonts w:cs="Times New Roman"/>
                <w:i/>
                <w:iCs/>
                <w:color w:val="222222"/>
                <w:szCs w:val="24"/>
                <w:shd w:val="clear" w:color="auto" w:fill="FFFFFF"/>
              </w:rPr>
              <w:t>Teacher Educators' Journal</w:t>
            </w:r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>, </w:t>
            </w:r>
            <w:r w:rsidRPr="00F73363">
              <w:rPr>
                <w:rFonts w:cs="Times New Roman"/>
                <w:i/>
                <w:iCs/>
                <w:color w:val="222222"/>
                <w:szCs w:val="24"/>
                <w:shd w:val="clear" w:color="auto" w:fill="FFFFFF"/>
              </w:rPr>
              <w:t>12</w:t>
            </w:r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, 129-152. </w:t>
            </w:r>
            <w:r w:rsidRPr="00F73363">
              <w:rPr>
                <w:rFonts w:cs="Times New Roman"/>
                <w:color w:val="5B9BD5" w:themeColor="accent1"/>
                <w:szCs w:val="24"/>
                <w:shd w:val="clear" w:color="auto" w:fill="FFFFFF"/>
              </w:rPr>
              <w:t xml:space="preserve">(PDF available </w:t>
            </w:r>
            <w:hyperlink r:id="rId22" w:history="1">
              <w:r w:rsidRPr="00F73363">
                <w:rPr>
                  <w:rStyle w:val="Hyperlink"/>
                  <w:szCs w:val="24"/>
                </w:rPr>
                <w:t>online</w:t>
              </w:r>
            </w:hyperlink>
            <w:r w:rsidRPr="00F73363">
              <w:rPr>
                <w:rFonts w:cs="Times New Roman"/>
                <w:color w:val="5B9BD5" w:themeColor="accent1"/>
                <w:szCs w:val="24"/>
                <w:shd w:val="clear" w:color="auto" w:fill="FFFFFF"/>
              </w:rPr>
              <w:t>)</w:t>
            </w:r>
            <w:r w:rsidRPr="00F73363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</w:p>
          <w:p w14:paraId="31E606D2" w14:textId="77777777" w:rsidR="00041E87" w:rsidRPr="00F73363" w:rsidRDefault="00041E87" w:rsidP="00F73363">
            <w:pPr>
              <w:spacing w:after="60"/>
              <w:ind w:left="720" w:hanging="720"/>
              <w:rPr>
                <w:rFonts w:eastAsia="Calibri" w:cs="Times New Roman"/>
                <w:szCs w:val="24"/>
              </w:rPr>
            </w:pPr>
            <w:r w:rsidRPr="00F73363">
              <w:rPr>
                <w:rFonts w:cs="Times New Roman"/>
                <w:szCs w:val="24"/>
              </w:rPr>
              <w:t>Lane</w:t>
            </w:r>
            <w:r w:rsidRPr="00F73363">
              <w:rPr>
                <w:rFonts w:eastAsia="Calibri" w:cs="Times New Roman"/>
                <w:szCs w:val="24"/>
              </w:rPr>
              <w:t xml:space="preserve">, K. L., Menzies, H. M., Ennis, R. P., &amp; </w:t>
            </w:r>
            <w:proofErr w:type="spellStart"/>
            <w:r w:rsidRPr="00F73363">
              <w:rPr>
                <w:rFonts w:eastAsia="Calibri" w:cs="Times New Roman"/>
                <w:szCs w:val="24"/>
              </w:rPr>
              <w:t>Bezdek</w:t>
            </w:r>
            <w:proofErr w:type="spellEnd"/>
            <w:r w:rsidRPr="00F73363">
              <w:rPr>
                <w:rFonts w:eastAsia="Calibri" w:cs="Times New Roman"/>
                <w:szCs w:val="24"/>
              </w:rPr>
              <w:t xml:space="preserve">, J. (2013). School-wide systems to promote positive behaviors and facilitate instruction. </w:t>
            </w:r>
            <w:r w:rsidRPr="00F73363">
              <w:rPr>
                <w:rFonts w:eastAsia="Calibri" w:cs="Times New Roman"/>
                <w:i/>
                <w:szCs w:val="24"/>
              </w:rPr>
              <w:t xml:space="preserve">Journal of Curriculum and Instruction, 7, </w:t>
            </w:r>
            <w:r w:rsidRPr="00F73363">
              <w:rPr>
                <w:rFonts w:eastAsia="Calibri" w:cs="Times New Roman"/>
                <w:szCs w:val="24"/>
              </w:rPr>
              <w:t xml:space="preserve">6-31. doi:10.3776/joci.2013.v7n1p6-31 </w:t>
            </w:r>
            <w:r w:rsidRPr="00F73363">
              <w:rPr>
                <w:rFonts w:eastAsia="Calibri" w:cs="Times New Roman"/>
                <w:color w:val="5B9BD5" w:themeColor="accent1"/>
                <w:szCs w:val="24"/>
              </w:rPr>
              <w:t xml:space="preserve">(PDF available </w:t>
            </w:r>
            <w:hyperlink r:id="rId23" w:history="1">
              <w:r w:rsidRPr="00F73363">
                <w:rPr>
                  <w:rStyle w:val="Hyperlink"/>
                  <w:szCs w:val="24"/>
                </w:rPr>
                <w:t>online</w:t>
              </w:r>
            </w:hyperlink>
            <w:r w:rsidRPr="00F73363">
              <w:rPr>
                <w:rFonts w:eastAsia="Calibri" w:cs="Times New Roman"/>
                <w:color w:val="5B9BD5" w:themeColor="accent1"/>
                <w:szCs w:val="24"/>
              </w:rPr>
              <w:t>)</w:t>
            </w:r>
          </w:p>
          <w:p w14:paraId="60A06394" w14:textId="77777777" w:rsidR="00041E87" w:rsidRPr="00F73363" w:rsidRDefault="00041E87" w:rsidP="00F73363">
            <w:pPr>
              <w:spacing w:after="60"/>
              <w:ind w:left="720" w:hanging="720"/>
              <w:rPr>
                <w:rFonts w:eastAsia="Calibri" w:cs="Times New Roman"/>
                <w:color w:val="5B9BD5" w:themeColor="accent1"/>
                <w:szCs w:val="24"/>
                <w:lang w:val="en"/>
              </w:rPr>
            </w:pPr>
            <w:r w:rsidRPr="00F73363">
              <w:rPr>
                <w:noProof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71D08368" wp14:editId="674E303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-8255</wp:posOffset>
                  </wp:positionV>
                  <wp:extent cx="859536" cy="1109583"/>
                  <wp:effectExtent l="0" t="0" r="4445" b="0"/>
                  <wp:wrapSquare wrapText="bothSides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536" cy="1109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3363">
              <w:rPr>
                <w:rFonts w:eastAsia="Calibri" w:cs="Times New Roman"/>
                <w:szCs w:val="24"/>
              </w:rPr>
              <w:t xml:space="preserve">Lane K. L., Oakes, W. P., &amp; Magill L. (2014) Primary prevention efforts: How do we implement and monitor the Tier 1 component of our comprehensive, integrated, three-tiered (Ci3T) model? </w:t>
            </w:r>
            <w:r w:rsidRPr="00F73363">
              <w:rPr>
                <w:rFonts w:eastAsia="Calibri" w:cs="Times New Roman"/>
                <w:i/>
                <w:iCs/>
                <w:szCs w:val="24"/>
              </w:rPr>
              <w:t>Preventing School Failure, 58</w:t>
            </w:r>
            <w:r w:rsidRPr="00F73363">
              <w:rPr>
                <w:rFonts w:eastAsia="Calibri" w:cs="Times New Roman"/>
                <w:szCs w:val="24"/>
              </w:rPr>
              <w:t xml:space="preserve">, 143-158. </w:t>
            </w:r>
            <w:proofErr w:type="spellStart"/>
            <w:r w:rsidRPr="00F73363">
              <w:rPr>
                <w:rFonts w:eastAsia="Calibri" w:cs="Times New Roman"/>
                <w:szCs w:val="24"/>
              </w:rPr>
              <w:t>doi</w:t>
            </w:r>
            <w:proofErr w:type="spellEnd"/>
            <w:r w:rsidRPr="00F73363">
              <w:rPr>
                <w:rFonts w:eastAsia="Calibri" w:cs="Times New Roman"/>
                <w:szCs w:val="24"/>
              </w:rPr>
              <w:t>:</w:t>
            </w:r>
            <w:r w:rsidRPr="00F73363">
              <w:rPr>
                <w:rFonts w:eastAsia="Calibri" w:cs="Times New Roman"/>
                <w:szCs w:val="24"/>
                <w:lang w:val="en"/>
              </w:rPr>
              <w:t>10.1080/1045988X.2014.893978</w:t>
            </w:r>
          </w:p>
          <w:p w14:paraId="041914F0" w14:textId="42E4B74C" w:rsidR="00041E87" w:rsidRDefault="00041E87" w:rsidP="00F73363">
            <w:pPr>
              <w:spacing w:after="60"/>
              <w:ind w:left="720" w:hanging="720"/>
              <w:rPr>
                <w:szCs w:val="24"/>
              </w:rPr>
            </w:pPr>
          </w:p>
          <w:p w14:paraId="5B58C2F0" w14:textId="77777777" w:rsidR="00F73363" w:rsidRPr="00F73363" w:rsidRDefault="00F73363" w:rsidP="00F73363">
            <w:pPr>
              <w:spacing w:after="60"/>
              <w:ind w:left="720" w:hanging="720"/>
              <w:rPr>
                <w:szCs w:val="24"/>
              </w:rPr>
            </w:pPr>
          </w:p>
          <w:p w14:paraId="5144EB71" w14:textId="77777777" w:rsidR="00041E87" w:rsidRPr="00F73363" w:rsidRDefault="00041E87" w:rsidP="00F73363">
            <w:pPr>
              <w:spacing w:after="60"/>
              <w:ind w:left="720" w:hanging="720"/>
              <w:rPr>
                <w:szCs w:val="24"/>
              </w:rPr>
            </w:pPr>
            <w:r w:rsidRPr="00F73363">
              <w:rPr>
                <w:szCs w:val="24"/>
              </w:rPr>
              <w:t xml:space="preserve">Lane, K. L., Oakes, W. P., Royer, D. J., Cantwell, E. D., Menzies, H. M., &amp; Jenkins, A. (2019). Using the Schoolwide Expectations Survey for Specific Settings to build expectation matrices. </w:t>
            </w:r>
            <w:r w:rsidRPr="00F73363">
              <w:rPr>
                <w:i/>
                <w:iCs/>
                <w:szCs w:val="24"/>
              </w:rPr>
              <w:t xml:space="preserve">Remedial and Special Education, 40, </w:t>
            </w:r>
            <w:r w:rsidRPr="00F73363">
              <w:rPr>
                <w:szCs w:val="24"/>
              </w:rPr>
              <w:t>51-62. doi:10.1177/0741932518786787</w:t>
            </w:r>
          </w:p>
          <w:p w14:paraId="5C0926FD" w14:textId="77777777" w:rsidR="00041E87" w:rsidRPr="00F73363" w:rsidRDefault="00041E87" w:rsidP="00F73363">
            <w:pPr>
              <w:spacing w:after="60"/>
              <w:ind w:left="720" w:hanging="720"/>
              <w:rPr>
                <w:szCs w:val="24"/>
              </w:rPr>
            </w:pPr>
            <w:r w:rsidRPr="00F73363">
              <w:rPr>
                <w:szCs w:val="24"/>
              </w:rPr>
              <w:t xml:space="preserve">Marchant, M., Heath, M. A., &amp; Miramontes, N. Y. (2013). Merging empiricism and humanism: Role of social validity in the school-wide positive behavior support model. </w:t>
            </w:r>
            <w:r w:rsidRPr="00F73363">
              <w:rPr>
                <w:i/>
                <w:szCs w:val="24"/>
              </w:rPr>
              <w:t>Journal of Positive Behavior Interventions, 15</w:t>
            </w:r>
            <w:r w:rsidRPr="00F73363">
              <w:rPr>
                <w:szCs w:val="24"/>
              </w:rPr>
              <w:t xml:space="preserve">, 221-230.  doi:10.1177/1098300712459356 </w:t>
            </w:r>
            <w:r w:rsidRPr="00F73363">
              <w:rPr>
                <w:color w:val="5B9BD5" w:themeColor="accent1"/>
                <w:szCs w:val="24"/>
              </w:rPr>
              <w:t xml:space="preserve">(available from </w:t>
            </w:r>
            <w:hyperlink r:id="rId24" w:history="1">
              <w:r w:rsidRPr="00F73363">
                <w:rPr>
                  <w:rStyle w:val="Hyperlink"/>
                  <w:szCs w:val="24"/>
                </w:rPr>
                <w:t>researchgate.net</w:t>
              </w:r>
            </w:hyperlink>
            <w:r w:rsidRPr="00F73363">
              <w:rPr>
                <w:color w:val="5B9BD5" w:themeColor="accent1"/>
                <w:szCs w:val="24"/>
              </w:rPr>
              <w:t>)</w:t>
            </w:r>
          </w:p>
          <w:p w14:paraId="6629A90D" w14:textId="77777777" w:rsidR="00041E87" w:rsidRPr="00F73363" w:rsidRDefault="00041E87" w:rsidP="00F73363">
            <w:pPr>
              <w:spacing w:after="60"/>
              <w:ind w:left="720" w:hanging="720"/>
              <w:rPr>
                <w:szCs w:val="24"/>
              </w:rPr>
            </w:pPr>
            <w:r w:rsidRPr="00F73363">
              <w:rPr>
                <w:szCs w:val="24"/>
              </w:rPr>
              <w:t xml:space="preserve">Pas, E. T., </w:t>
            </w:r>
            <w:proofErr w:type="spellStart"/>
            <w:r w:rsidRPr="00F73363">
              <w:rPr>
                <w:szCs w:val="24"/>
              </w:rPr>
              <w:t>Ryoo</w:t>
            </w:r>
            <w:proofErr w:type="spellEnd"/>
            <w:r w:rsidRPr="00F73363">
              <w:rPr>
                <w:szCs w:val="24"/>
              </w:rPr>
              <w:t xml:space="preserve">, J. H., </w:t>
            </w:r>
            <w:proofErr w:type="spellStart"/>
            <w:r w:rsidRPr="00F73363">
              <w:rPr>
                <w:szCs w:val="24"/>
              </w:rPr>
              <w:t>Musci</w:t>
            </w:r>
            <w:proofErr w:type="spellEnd"/>
            <w:r w:rsidRPr="00F73363">
              <w:rPr>
                <w:szCs w:val="24"/>
              </w:rPr>
              <w:t xml:space="preserve">, R. J., &amp; Bradshaw, C. P. (2019). A state-wide quasi-experimental effectiveness study of the scale-up of school-wide positive behavioral interventions and supports. </w:t>
            </w:r>
            <w:r w:rsidRPr="00F73363">
              <w:rPr>
                <w:i/>
                <w:iCs/>
                <w:szCs w:val="24"/>
              </w:rPr>
              <w:t>Journal of School Psychology, 73</w:t>
            </w:r>
            <w:r w:rsidRPr="00F73363">
              <w:rPr>
                <w:szCs w:val="24"/>
              </w:rPr>
              <w:t xml:space="preserve">, 41-55. </w:t>
            </w:r>
            <w:proofErr w:type="gramStart"/>
            <w:r w:rsidRPr="00F73363">
              <w:rPr>
                <w:szCs w:val="24"/>
              </w:rPr>
              <w:t>doi:10.1016/j.jsp</w:t>
            </w:r>
            <w:proofErr w:type="gramEnd"/>
            <w:r w:rsidRPr="00F73363">
              <w:rPr>
                <w:szCs w:val="24"/>
              </w:rPr>
              <w:t>.2019.03.001</w:t>
            </w:r>
          </w:p>
          <w:p w14:paraId="67473C33" w14:textId="77777777" w:rsidR="00041E87" w:rsidRPr="00F73363" w:rsidRDefault="00041E87" w:rsidP="00F73363">
            <w:pPr>
              <w:spacing w:after="60"/>
              <w:ind w:left="720" w:hanging="720"/>
              <w:rPr>
                <w:szCs w:val="24"/>
              </w:rPr>
            </w:pPr>
            <w:r w:rsidRPr="00F73363">
              <w:rPr>
                <w:szCs w:val="24"/>
              </w:rPr>
              <w:lastRenderedPageBreak/>
              <w:t xml:space="preserve">Scott, T. M., &amp; Barrett, S. B. (2004). Using staff and student time engaged in disciplinary procedures to evaluate the impact of school-wide PBS. </w:t>
            </w:r>
            <w:r w:rsidRPr="00F73363">
              <w:rPr>
                <w:i/>
                <w:iCs/>
                <w:szCs w:val="24"/>
              </w:rPr>
              <w:t>Journal of Positive Behavior Interventions</w:t>
            </w:r>
            <w:r w:rsidRPr="00F73363">
              <w:rPr>
                <w:szCs w:val="24"/>
              </w:rPr>
              <w:t xml:space="preserve">, </w:t>
            </w:r>
            <w:r w:rsidRPr="00F73363">
              <w:rPr>
                <w:i/>
                <w:iCs/>
                <w:szCs w:val="24"/>
              </w:rPr>
              <w:t>6</w:t>
            </w:r>
            <w:r w:rsidRPr="00F73363">
              <w:rPr>
                <w:szCs w:val="24"/>
              </w:rPr>
              <w:t>, 21-28.  doi:10.1177/10983007040060010401</w:t>
            </w:r>
          </w:p>
          <w:p w14:paraId="5A58D68A" w14:textId="773B5357" w:rsidR="00041E87" w:rsidRPr="00F73363" w:rsidRDefault="00041E87" w:rsidP="00F73363">
            <w:pPr>
              <w:spacing w:after="60"/>
              <w:ind w:left="720" w:hanging="720"/>
              <w:rPr>
                <w:rFonts w:eastAsia="Calibri" w:cs="Times New Roman"/>
                <w:b/>
                <w:color w:val="8496B0" w:themeColor="text2" w:themeTint="99"/>
                <w:szCs w:val="24"/>
              </w:rPr>
            </w:pPr>
            <w:proofErr w:type="spellStart"/>
            <w:r w:rsidRPr="00F73363">
              <w:rPr>
                <w:rFonts w:eastAsia="Times New Roman" w:cs="Times New Roman"/>
                <w:szCs w:val="24"/>
              </w:rPr>
              <w:t>Weist</w:t>
            </w:r>
            <w:proofErr w:type="spellEnd"/>
            <w:r w:rsidRPr="00F73363">
              <w:rPr>
                <w:rFonts w:eastAsia="Times New Roman" w:cs="Times New Roman"/>
                <w:szCs w:val="24"/>
              </w:rPr>
              <w:t xml:space="preserve">, M. D., </w:t>
            </w:r>
            <w:proofErr w:type="spellStart"/>
            <w:r w:rsidRPr="00F73363">
              <w:rPr>
                <w:rFonts w:eastAsia="Times New Roman" w:cs="Times New Roman"/>
                <w:szCs w:val="24"/>
              </w:rPr>
              <w:t>Garbacz</w:t>
            </w:r>
            <w:proofErr w:type="spellEnd"/>
            <w:r w:rsidRPr="00F73363">
              <w:rPr>
                <w:rFonts w:eastAsia="Times New Roman" w:cs="Times New Roman"/>
                <w:szCs w:val="24"/>
              </w:rPr>
              <w:t xml:space="preserve">, S. A., Lane, K. L., &amp; Kincaid, D. (2017). </w:t>
            </w:r>
            <w:r w:rsidRPr="00F73363">
              <w:rPr>
                <w:rFonts w:eastAsia="Times New Roman" w:cs="Times New Roman"/>
                <w:i/>
                <w:szCs w:val="24"/>
              </w:rPr>
              <w:t>Aligning and integrating family engagement in positive behavioral interventions and supports (PBIS): Concepts and strategies for families and schools in key contexts.</w:t>
            </w:r>
            <w:r w:rsidRPr="00F73363">
              <w:rPr>
                <w:rFonts w:eastAsia="Times New Roman" w:cs="Times New Roman"/>
                <w:szCs w:val="24"/>
              </w:rPr>
              <w:t xml:space="preserve"> Center for Positive Behavioral Interventions and Supports (funded by the Office of Special Education Programs, U.S. Department of Education). Eugene, Oregon: University of Oregon Press. </w:t>
            </w:r>
            <w:r w:rsidRPr="00F73363">
              <w:rPr>
                <w:rFonts w:eastAsia="Times New Roman" w:cs="Times New Roman"/>
                <w:color w:val="5B9BD5" w:themeColor="accent1"/>
                <w:szCs w:val="24"/>
              </w:rPr>
              <w:t>(available from pbis.org)</w:t>
            </w:r>
          </w:p>
        </w:tc>
      </w:tr>
    </w:tbl>
    <w:p w14:paraId="55BD294E" w14:textId="77777777" w:rsidR="00041E87" w:rsidRPr="00F25D38" w:rsidRDefault="00041E87" w:rsidP="00F73363"/>
    <w:p w14:paraId="77AFB600" w14:textId="77777777" w:rsidR="002F4C85" w:rsidRPr="00F25D38" w:rsidRDefault="002F4C85" w:rsidP="002F4C85">
      <w:pPr>
        <w:rPr>
          <w:rFonts w:cs="Times New Roman"/>
        </w:rPr>
      </w:pPr>
      <w:r w:rsidRPr="00F25D38">
        <w:rPr>
          <w:rFonts w:cs="Times New Roman"/>
        </w:rPr>
        <w:t xml:space="preserve">Please feel free to contact any of us if you or your faculty/staff have any questions or concerns. We appreciate your attentiveness and </w:t>
      </w:r>
      <w:proofErr w:type="gramStart"/>
      <w:r w:rsidRPr="00F25D38">
        <w:rPr>
          <w:rFonts w:cs="Times New Roman"/>
        </w:rPr>
        <w:t>participation, and</w:t>
      </w:r>
      <w:proofErr w:type="gramEnd"/>
      <w:r w:rsidRPr="00F25D38">
        <w:rPr>
          <w:rFonts w:cs="Times New Roman"/>
        </w:rPr>
        <w:t xml:space="preserve"> look forward to seeing you again on </w:t>
      </w:r>
      <w:r w:rsidRPr="00F25D38">
        <w:rPr>
          <w:rFonts w:cs="Times New Roman"/>
          <w:b/>
          <w:color w:val="FF0000"/>
        </w:rPr>
        <w:t>[</w:t>
      </w:r>
      <w:r w:rsidR="00C41E96" w:rsidRPr="00F25D38">
        <w:rPr>
          <w:rFonts w:cs="Times New Roman"/>
          <w:b/>
          <w:color w:val="FF0000"/>
        </w:rPr>
        <w:t>day of the week,</w:t>
      </w:r>
      <w:r w:rsidRPr="00F25D38">
        <w:rPr>
          <w:rFonts w:cs="Times New Roman"/>
          <w:b/>
          <w:color w:val="FF0000"/>
        </w:rPr>
        <w:t xml:space="preserve"> date</w:t>
      </w:r>
      <w:r w:rsidR="00C41E96" w:rsidRPr="00F25D38">
        <w:rPr>
          <w:rFonts w:cs="Times New Roman"/>
          <w:b/>
          <w:color w:val="FF0000"/>
        </w:rPr>
        <w:t>,</w:t>
      </w:r>
      <w:r w:rsidRPr="00F25D38">
        <w:rPr>
          <w:rFonts w:cs="Times New Roman"/>
          <w:b/>
          <w:color w:val="FF0000"/>
        </w:rPr>
        <w:t xml:space="preserve"> </w:t>
      </w:r>
      <w:r w:rsidR="00C41E96" w:rsidRPr="00F25D38">
        <w:rPr>
          <w:rFonts w:cs="Times New Roman"/>
          <w:b/>
          <w:color w:val="FF0000"/>
        </w:rPr>
        <w:t xml:space="preserve">start </w:t>
      </w:r>
      <w:r w:rsidRPr="00F25D38">
        <w:rPr>
          <w:rFonts w:cs="Times New Roman"/>
          <w:b/>
          <w:color w:val="FF0000"/>
        </w:rPr>
        <w:t xml:space="preserve">and </w:t>
      </w:r>
      <w:r w:rsidR="00C41E96" w:rsidRPr="00F25D38">
        <w:rPr>
          <w:rFonts w:cs="Times New Roman"/>
          <w:b/>
          <w:color w:val="FF0000"/>
        </w:rPr>
        <w:t xml:space="preserve">end </w:t>
      </w:r>
      <w:r w:rsidRPr="00F25D38">
        <w:rPr>
          <w:rFonts w:cs="Times New Roman"/>
          <w:b/>
          <w:color w:val="FF0000"/>
        </w:rPr>
        <w:t>time]</w:t>
      </w:r>
      <w:r w:rsidRPr="00F25D38">
        <w:rPr>
          <w:rFonts w:cs="Times New Roman"/>
        </w:rPr>
        <w:t>!</w:t>
      </w:r>
    </w:p>
    <w:p w14:paraId="2AE61E34" w14:textId="77777777" w:rsidR="00BB0CB5" w:rsidRPr="00F25D38" w:rsidRDefault="00BB0CB5" w:rsidP="002F4C85">
      <w:pPr>
        <w:rPr>
          <w:rFonts w:cs="Times New Roman"/>
        </w:rPr>
      </w:pPr>
    </w:p>
    <w:p w14:paraId="592182A3" w14:textId="77777777" w:rsidR="00BB0CB5" w:rsidRPr="00F25D38" w:rsidRDefault="00C41E96" w:rsidP="002F4C85">
      <w:pPr>
        <w:rPr>
          <w:rFonts w:cs="Times New Roman"/>
        </w:rPr>
      </w:pPr>
      <w:r w:rsidRPr="00F25D38">
        <w:rPr>
          <w:rFonts w:cs="Times New Roman"/>
        </w:rPr>
        <w:t>Sincerely,</w:t>
      </w:r>
    </w:p>
    <w:p w14:paraId="759D8792" w14:textId="77777777" w:rsidR="002F4C85" w:rsidRPr="00F25D38" w:rsidRDefault="002F4C85" w:rsidP="002F4C85">
      <w:pPr>
        <w:rPr>
          <w:rFonts w:cs="Times New Roman"/>
        </w:rPr>
      </w:pPr>
    </w:p>
    <w:p w14:paraId="3766DC82" w14:textId="77777777" w:rsidR="00EC283E" w:rsidRPr="00AD3D49" w:rsidRDefault="00EC283E" w:rsidP="00C41E96">
      <w:pPr>
        <w:pStyle w:val="Heading2"/>
        <w:rPr>
          <w:rFonts w:ascii="Times New Roman" w:hAnsi="Times New Roman" w:cs="Times New Roman"/>
        </w:rPr>
      </w:pPr>
      <w:r w:rsidRPr="00AD3D49">
        <w:rPr>
          <w:rFonts w:ascii="Times New Roman" w:hAnsi="Times New Roman" w:cs="Times New Roman"/>
        </w:rPr>
        <w:t>Two Weeks After Session 1 Email</w:t>
      </w:r>
    </w:p>
    <w:p w14:paraId="0026336F" w14:textId="77777777" w:rsidR="00EC283E" w:rsidRPr="00F25D38" w:rsidRDefault="00EC283E" w:rsidP="00EC283E">
      <w:pPr>
        <w:rPr>
          <w:rFonts w:cs="Times New Roman"/>
        </w:rPr>
      </w:pPr>
      <w:r w:rsidRPr="00F25D38">
        <w:rPr>
          <w:rFonts w:cs="Times New Roman"/>
        </w:rPr>
        <w:t>Subject: Ci3T Check In</w:t>
      </w:r>
    </w:p>
    <w:p w14:paraId="548FD262" w14:textId="77777777" w:rsidR="00BB0CB5" w:rsidRPr="00F25D38" w:rsidRDefault="00BB0CB5" w:rsidP="00EC283E">
      <w:pPr>
        <w:rPr>
          <w:rFonts w:cs="Times New Roman"/>
        </w:rPr>
      </w:pPr>
    </w:p>
    <w:p w14:paraId="2C86E820" w14:textId="77777777" w:rsidR="00EC283E" w:rsidRPr="00F25D38" w:rsidRDefault="00EC283E" w:rsidP="00EC283E">
      <w:pPr>
        <w:rPr>
          <w:rFonts w:cs="Times New Roman"/>
        </w:rPr>
      </w:pPr>
      <w:r w:rsidRPr="00F25D38">
        <w:rPr>
          <w:rFonts w:cs="Times New Roman"/>
        </w:rPr>
        <w:t xml:space="preserve">Dear </w:t>
      </w:r>
      <w:r w:rsidR="001C15F8" w:rsidRPr="00F25D38">
        <w:rPr>
          <w:rFonts w:cs="Times New Roman"/>
          <w:b/>
        </w:rPr>
        <w:t>Ci3T Leadership Team</w:t>
      </w:r>
      <w:r w:rsidR="001C15F8" w:rsidRPr="00F25D38">
        <w:rPr>
          <w:rFonts w:cs="Times New Roman"/>
        </w:rPr>
        <w:t xml:space="preserve"> </w:t>
      </w:r>
      <w:r w:rsidRPr="00F25D38">
        <w:rPr>
          <w:rFonts w:cs="Times New Roman"/>
        </w:rPr>
        <w:t>Members,</w:t>
      </w:r>
    </w:p>
    <w:p w14:paraId="4E83D26A" w14:textId="77777777" w:rsidR="00BB0CB5" w:rsidRPr="00F25D38" w:rsidRDefault="00BB0CB5" w:rsidP="00EC283E">
      <w:pPr>
        <w:rPr>
          <w:rFonts w:cs="Times New Roman"/>
          <w:color w:val="FF0000"/>
        </w:rPr>
      </w:pPr>
    </w:p>
    <w:p w14:paraId="322C0E97" w14:textId="77777777" w:rsidR="00EC283E" w:rsidRPr="00F25D38" w:rsidRDefault="00EC283E" w:rsidP="00EC283E">
      <w:pPr>
        <w:rPr>
          <w:rFonts w:cs="Times New Roman"/>
        </w:rPr>
      </w:pPr>
      <w:r w:rsidRPr="00F25D38">
        <w:rPr>
          <w:rFonts w:cs="Times New Roman"/>
          <w:color w:val="FF0000"/>
        </w:rPr>
        <w:t xml:space="preserve">[Personable greeting].  </w:t>
      </w:r>
      <w:r w:rsidRPr="00F25D38">
        <w:rPr>
          <w:rFonts w:cs="Times New Roman"/>
        </w:rPr>
        <w:t>I hope the two weeks since the first Ci3T session have gone well for everyone.  I wanted to take a moment to check in and see h</w:t>
      </w:r>
      <w:r w:rsidR="00203C32" w:rsidRPr="00F25D38">
        <w:rPr>
          <w:rFonts w:cs="Times New Roman"/>
        </w:rPr>
        <w:t xml:space="preserve">ow your team is doing after Session 1 </w:t>
      </w:r>
      <w:r w:rsidRPr="00F25D38">
        <w:rPr>
          <w:rFonts w:cs="Times New Roman"/>
        </w:rPr>
        <w:t xml:space="preserve">and in preparation for the all-day Session 2 on </w:t>
      </w:r>
      <w:r w:rsidRPr="00F25D38">
        <w:rPr>
          <w:rFonts w:cs="Times New Roman"/>
          <w:b/>
          <w:color w:val="FF0000"/>
        </w:rPr>
        <w:t>[day of the week, date, time]</w:t>
      </w:r>
      <w:r w:rsidRPr="00F25D38">
        <w:rPr>
          <w:rFonts w:cs="Times New Roman"/>
          <w:color w:val="FF0000"/>
        </w:rPr>
        <w:t xml:space="preserve"> </w:t>
      </w:r>
      <w:r w:rsidRPr="00F25D38">
        <w:rPr>
          <w:rFonts w:cs="Times New Roman"/>
        </w:rPr>
        <w:t xml:space="preserve">at </w:t>
      </w:r>
      <w:r w:rsidRPr="00F25D38">
        <w:rPr>
          <w:rFonts w:cs="Times New Roman"/>
          <w:b/>
          <w:color w:val="FF0000"/>
        </w:rPr>
        <w:t>[location]</w:t>
      </w:r>
      <w:r w:rsidRPr="00F25D38">
        <w:rPr>
          <w:rFonts w:cs="Times New Roman"/>
        </w:rPr>
        <w:t>.</w:t>
      </w:r>
    </w:p>
    <w:p w14:paraId="5F3887C7" w14:textId="77777777" w:rsidR="00BB0CB5" w:rsidRPr="00F25D38" w:rsidRDefault="00BB0CB5" w:rsidP="00EC283E">
      <w:pPr>
        <w:rPr>
          <w:rFonts w:cs="Times New Roman"/>
        </w:rPr>
      </w:pPr>
    </w:p>
    <w:p w14:paraId="16BDBDBB" w14:textId="77777777" w:rsidR="00EC283E" w:rsidRPr="00F25D38" w:rsidRDefault="00EC283E" w:rsidP="00EC283E">
      <w:pPr>
        <w:rPr>
          <w:rFonts w:cs="Times New Roman"/>
        </w:rPr>
      </w:pPr>
      <w:r w:rsidRPr="00F25D38">
        <w:rPr>
          <w:rFonts w:cs="Times New Roman"/>
        </w:rPr>
        <w:t>If you have already had a faculty meeting and played the voiced-over PowerPoint introduction to Ci3T, were there any questions from faculty and staff you needed more information to answer which I might be able to help address?  I’m sure you’ve coordinated a successful system for sharing the homework books and are working on the readings and other homework items (e.g., purpose statement;</w:t>
      </w:r>
      <w:r w:rsidR="00203C32" w:rsidRPr="00F25D38">
        <w:rPr>
          <w:rFonts w:cs="Times New Roman"/>
        </w:rPr>
        <w:t xml:space="preserve"> all can be found on the </w:t>
      </w:r>
      <w:r w:rsidR="000E09CE" w:rsidRPr="00AD3D49">
        <w:rPr>
          <w:rFonts w:cs="Times New Roman"/>
          <w:b/>
        </w:rPr>
        <w:t>Ci3T Agenda Session 1</w:t>
      </w:r>
      <w:r w:rsidR="000E09CE">
        <w:rPr>
          <w:rFonts w:cs="Times New Roman"/>
        </w:rPr>
        <w:t xml:space="preserve"> </w:t>
      </w:r>
      <w:r w:rsidRPr="00F25D38">
        <w:rPr>
          <w:rFonts w:cs="Times New Roman"/>
        </w:rPr>
        <w:t>in Dropbox and in previous emails), so hopefully that is all going well.  Please let me know if there’s anything I can do to help.</w:t>
      </w:r>
    </w:p>
    <w:p w14:paraId="082459A5" w14:textId="77777777" w:rsidR="00BB0CB5" w:rsidRPr="00F25D38" w:rsidRDefault="00BB0CB5" w:rsidP="00EC283E">
      <w:pPr>
        <w:rPr>
          <w:rFonts w:cs="Times New Roman"/>
        </w:rPr>
      </w:pPr>
    </w:p>
    <w:p w14:paraId="758FD6F2" w14:textId="77777777" w:rsidR="00EC283E" w:rsidRPr="00F25D38" w:rsidRDefault="00EC283E" w:rsidP="00EC283E">
      <w:pPr>
        <w:rPr>
          <w:rFonts w:cs="Times New Roman"/>
        </w:rPr>
      </w:pPr>
      <w:r w:rsidRPr="00F25D38">
        <w:rPr>
          <w:rFonts w:cs="Times New Roman"/>
        </w:rPr>
        <w:t>Sincerely,</w:t>
      </w:r>
    </w:p>
    <w:sectPr w:rsidR="00EC283E" w:rsidRPr="00F25D38" w:rsidSect="00282238">
      <w:footerReference w:type="default" r:id="rId25"/>
      <w:pgSz w:w="12240" w:h="15840" w:code="1"/>
      <w:pgMar w:top="1440" w:right="1440" w:bottom="117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32025" w14:textId="77777777" w:rsidR="00DB779B" w:rsidRDefault="00DB779B" w:rsidP="00E14CAC">
      <w:r>
        <w:separator/>
      </w:r>
    </w:p>
  </w:endnote>
  <w:endnote w:type="continuationSeparator" w:id="0">
    <w:p w14:paraId="34CE0B8A" w14:textId="77777777" w:rsidR="00DB779B" w:rsidRDefault="00DB779B" w:rsidP="00E1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ED765" w14:textId="0CFB5137" w:rsidR="00E14CAC" w:rsidRDefault="00B42ACA" w:rsidP="00B42ACA">
    <w:pPr>
      <w:pStyle w:val="Footer"/>
    </w:pPr>
    <w:r>
      <w:tab/>
    </w:r>
    <w:r w:rsidRPr="00B42ACA">
      <w:rPr>
        <w:noProof/>
        <w:position w:val="-30"/>
      </w:rPr>
      <w:drawing>
        <wp:inline distT="0" distB="0" distL="0" distR="0" wp14:anchorId="02586EA9" wp14:editId="5B2A3EFF">
          <wp:extent cx="441325" cy="664585"/>
          <wp:effectExtent l="0" t="0" r="0" b="254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17" cy="69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14CAC">
      <w:t xml:space="preserve">Ci3T Template Emails Session 1   </w:t>
    </w:r>
    <w:r w:rsidR="00E14CAC">
      <w:fldChar w:fldCharType="begin"/>
    </w:r>
    <w:r w:rsidR="00E14CAC">
      <w:instrText xml:space="preserve"> PAGE   \* MERGEFORMAT </w:instrText>
    </w:r>
    <w:r w:rsidR="00E14CAC">
      <w:fldChar w:fldCharType="separate"/>
    </w:r>
    <w:r w:rsidR="00AA3C03">
      <w:rPr>
        <w:noProof/>
      </w:rPr>
      <w:t>4</w:t>
    </w:r>
    <w:r w:rsidR="00E14CA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E507" w14:textId="77777777" w:rsidR="00DB779B" w:rsidRDefault="00DB779B" w:rsidP="00E14CAC">
      <w:r>
        <w:separator/>
      </w:r>
    </w:p>
  </w:footnote>
  <w:footnote w:type="continuationSeparator" w:id="0">
    <w:p w14:paraId="6CE6F0F7" w14:textId="77777777" w:rsidR="00DB779B" w:rsidRDefault="00DB779B" w:rsidP="00E14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C5C"/>
    <w:multiLevelType w:val="hybridMultilevel"/>
    <w:tmpl w:val="B5A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656B"/>
    <w:multiLevelType w:val="hybridMultilevel"/>
    <w:tmpl w:val="12A2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51157"/>
    <w:multiLevelType w:val="hybridMultilevel"/>
    <w:tmpl w:val="CB7E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F7C"/>
    <w:multiLevelType w:val="hybridMultilevel"/>
    <w:tmpl w:val="3148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542D8"/>
    <w:multiLevelType w:val="hybridMultilevel"/>
    <w:tmpl w:val="D8A0F9F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E227E21"/>
    <w:multiLevelType w:val="hybridMultilevel"/>
    <w:tmpl w:val="193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729D3"/>
    <w:multiLevelType w:val="hybridMultilevel"/>
    <w:tmpl w:val="7878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67FF0"/>
    <w:multiLevelType w:val="hybridMultilevel"/>
    <w:tmpl w:val="F4C2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F7FC9"/>
    <w:multiLevelType w:val="hybridMultilevel"/>
    <w:tmpl w:val="F71E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372B"/>
    <w:multiLevelType w:val="hybridMultilevel"/>
    <w:tmpl w:val="6404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47208"/>
    <w:multiLevelType w:val="hybridMultilevel"/>
    <w:tmpl w:val="358A5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A6F80"/>
    <w:multiLevelType w:val="hybridMultilevel"/>
    <w:tmpl w:val="5F70A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60F8"/>
    <w:multiLevelType w:val="hybridMultilevel"/>
    <w:tmpl w:val="1AAC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733CB"/>
    <w:multiLevelType w:val="hybridMultilevel"/>
    <w:tmpl w:val="DADE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724B1"/>
    <w:multiLevelType w:val="multilevel"/>
    <w:tmpl w:val="AC1C2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92D66"/>
    <w:multiLevelType w:val="hybridMultilevel"/>
    <w:tmpl w:val="B464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E4140"/>
    <w:multiLevelType w:val="hybridMultilevel"/>
    <w:tmpl w:val="6AACC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21C16"/>
    <w:multiLevelType w:val="hybridMultilevel"/>
    <w:tmpl w:val="7AF2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407BC"/>
    <w:multiLevelType w:val="hybridMultilevel"/>
    <w:tmpl w:val="CFB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34B6B"/>
    <w:multiLevelType w:val="hybridMultilevel"/>
    <w:tmpl w:val="8944945A"/>
    <w:lvl w:ilvl="0" w:tplc="30D6F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9D0560"/>
    <w:multiLevelType w:val="hybridMultilevel"/>
    <w:tmpl w:val="E058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46B40"/>
    <w:multiLevelType w:val="hybridMultilevel"/>
    <w:tmpl w:val="5CAE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E6B06"/>
    <w:multiLevelType w:val="hybridMultilevel"/>
    <w:tmpl w:val="D50CDBC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F1227F1"/>
    <w:multiLevelType w:val="hybridMultilevel"/>
    <w:tmpl w:val="C070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15"/>
  </w:num>
  <w:num w:numId="14">
    <w:abstractNumId w:val="14"/>
  </w:num>
  <w:num w:numId="15">
    <w:abstractNumId w:val="1"/>
  </w:num>
  <w:num w:numId="16">
    <w:abstractNumId w:val="18"/>
  </w:num>
  <w:num w:numId="17">
    <w:abstractNumId w:val="22"/>
  </w:num>
  <w:num w:numId="18">
    <w:abstractNumId w:val="9"/>
  </w:num>
  <w:num w:numId="19">
    <w:abstractNumId w:val="3"/>
  </w:num>
  <w:num w:numId="20">
    <w:abstractNumId w:val="23"/>
  </w:num>
  <w:num w:numId="21">
    <w:abstractNumId w:val="20"/>
  </w:num>
  <w:num w:numId="22">
    <w:abstractNumId w:val="8"/>
  </w:num>
  <w:num w:numId="23">
    <w:abstractNumId w:val="10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9FE"/>
    <w:rsid w:val="00004426"/>
    <w:rsid w:val="00010885"/>
    <w:rsid w:val="00041E87"/>
    <w:rsid w:val="00061CB9"/>
    <w:rsid w:val="000A67AB"/>
    <w:rsid w:val="000B4F97"/>
    <w:rsid w:val="000E09CE"/>
    <w:rsid w:val="000F09F9"/>
    <w:rsid w:val="000F6A1D"/>
    <w:rsid w:val="00106777"/>
    <w:rsid w:val="00133210"/>
    <w:rsid w:val="001A5439"/>
    <w:rsid w:val="001C15F8"/>
    <w:rsid w:val="001F4C46"/>
    <w:rsid w:val="00203C32"/>
    <w:rsid w:val="00282238"/>
    <w:rsid w:val="00287E71"/>
    <w:rsid w:val="00293B78"/>
    <w:rsid w:val="002C5B84"/>
    <w:rsid w:val="002F4C85"/>
    <w:rsid w:val="003225C5"/>
    <w:rsid w:val="00392BAD"/>
    <w:rsid w:val="003C1A47"/>
    <w:rsid w:val="00411953"/>
    <w:rsid w:val="004C0F34"/>
    <w:rsid w:val="004E1D26"/>
    <w:rsid w:val="004E5445"/>
    <w:rsid w:val="00526D2B"/>
    <w:rsid w:val="00527AB3"/>
    <w:rsid w:val="0058567A"/>
    <w:rsid w:val="005C560D"/>
    <w:rsid w:val="006643E0"/>
    <w:rsid w:val="00685D06"/>
    <w:rsid w:val="006F10C9"/>
    <w:rsid w:val="00714F3C"/>
    <w:rsid w:val="0072319A"/>
    <w:rsid w:val="007329DE"/>
    <w:rsid w:val="007717F5"/>
    <w:rsid w:val="007B45A0"/>
    <w:rsid w:val="007D5EAE"/>
    <w:rsid w:val="00816B65"/>
    <w:rsid w:val="00840620"/>
    <w:rsid w:val="008538B5"/>
    <w:rsid w:val="008A5FEC"/>
    <w:rsid w:val="008B19F7"/>
    <w:rsid w:val="008B4E81"/>
    <w:rsid w:val="00942223"/>
    <w:rsid w:val="009D46A6"/>
    <w:rsid w:val="009E4F9A"/>
    <w:rsid w:val="00A339FE"/>
    <w:rsid w:val="00A77D49"/>
    <w:rsid w:val="00A93CCB"/>
    <w:rsid w:val="00AA3C03"/>
    <w:rsid w:val="00AA5F51"/>
    <w:rsid w:val="00AD074F"/>
    <w:rsid w:val="00AD3D49"/>
    <w:rsid w:val="00B42ACA"/>
    <w:rsid w:val="00B44E5E"/>
    <w:rsid w:val="00B80AA7"/>
    <w:rsid w:val="00BA6281"/>
    <w:rsid w:val="00BB0CB5"/>
    <w:rsid w:val="00BC3FBA"/>
    <w:rsid w:val="00BD70D5"/>
    <w:rsid w:val="00C0454B"/>
    <w:rsid w:val="00C10FEF"/>
    <w:rsid w:val="00C15B67"/>
    <w:rsid w:val="00C41E96"/>
    <w:rsid w:val="00C524AC"/>
    <w:rsid w:val="00C5579F"/>
    <w:rsid w:val="00C61666"/>
    <w:rsid w:val="00C94942"/>
    <w:rsid w:val="00CB25FB"/>
    <w:rsid w:val="00CC2910"/>
    <w:rsid w:val="00D17574"/>
    <w:rsid w:val="00D30FFB"/>
    <w:rsid w:val="00D50806"/>
    <w:rsid w:val="00DA39E9"/>
    <w:rsid w:val="00DA5AE4"/>
    <w:rsid w:val="00DB3AFD"/>
    <w:rsid w:val="00DB779B"/>
    <w:rsid w:val="00DD757C"/>
    <w:rsid w:val="00E05195"/>
    <w:rsid w:val="00E14CAC"/>
    <w:rsid w:val="00E30336"/>
    <w:rsid w:val="00E34FA9"/>
    <w:rsid w:val="00E43A61"/>
    <w:rsid w:val="00E67083"/>
    <w:rsid w:val="00EA2C5E"/>
    <w:rsid w:val="00EC283E"/>
    <w:rsid w:val="00ED593E"/>
    <w:rsid w:val="00F14B4F"/>
    <w:rsid w:val="00F25D38"/>
    <w:rsid w:val="00F279F8"/>
    <w:rsid w:val="00F34BE0"/>
    <w:rsid w:val="00F73363"/>
    <w:rsid w:val="00FA3555"/>
    <w:rsid w:val="00FA35C0"/>
    <w:rsid w:val="00FA4E3E"/>
    <w:rsid w:val="00FC14A5"/>
    <w:rsid w:val="00FD666F"/>
    <w:rsid w:val="00FE19F5"/>
    <w:rsid w:val="287859AD"/>
    <w:rsid w:val="31391D6A"/>
    <w:rsid w:val="4B2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BB4EA"/>
  <w15:chartTrackingRefBased/>
  <w15:docId w15:val="{5E749B95-98FF-4E64-971D-4E8BF5B1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B5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9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39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3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33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39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A5FE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A5FEC"/>
    <w:pPr>
      <w:ind w:left="720"/>
      <w:contextualSpacing/>
    </w:pPr>
    <w:rPr>
      <w:rFonts w:cs="Times New Roman"/>
      <w:szCs w:val="24"/>
    </w:rPr>
  </w:style>
  <w:style w:type="table" w:styleId="TableGrid">
    <w:name w:val="Table Grid"/>
    <w:basedOn w:val="TableNormal"/>
    <w:uiPriority w:val="59"/>
    <w:rsid w:val="008A5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F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F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F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F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F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F9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16B65"/>
    <w:pPr>
      <w:spacing w:after="0" w:line="240" w:lineRule="auto"/>
    </w:pPr>
  </w:style>
  <w:style w:type="table" w:styleId="LightList">
    <w:name w:val="Light List"/>
    <w:basedOn w:val="TableNormal"/>
    <w:uiPriority w:val="61"/>
    <w:rsid w:val="002F4C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Emphasis">
    <w:name w:val="Emphasis"/>
    <w:basedOn w:val="DefaultParagraphFont"/>
    <w:uiPriority w:val="20"/>
    <w:qFormat/>
    <w:rsid w:val="00C61666"/>
    <w:rPr>
      <w:i/>
      <w:iCs/>
    </w:rPr>
  </w:style>
  <w:style w:type="paragraph" w:styleId="NormalWeb">
    <w:name w:val="Normal (Web)"/>
    <w:basedOn w:val="Normal"/>
    <w:uiPriority w:val="99"/>
    <w:unhideWhenUsed/>
    <w:rsid w:val="00BC3FBA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object">
    <w:name w:val="object"/>
    <w:basedOn w:val="DefaultParagraphFont"/>
    <w:rsid w:val="00BC3FBA"/>
  </w:style>
  <w:style w:type="character" w:styleId="Strong">
    <w:name w:val="Strong"/>
    <w:basedOn w:val="DefaultParagraphFont"/>
    <w:uiPriority w:val="22"/>
    <w:qFormat/>
    <w:rsid w:val="00FA3555"/>
    <w:rPr>
      <w:b/>
      <w:bCs/>
    </w:rPr>
  </w:style>
  <w:style w:type="table" w:styleId="GridTable5Dark-Accent1">
    <w:name w:val="Grid Table 5 Dark Accent 1"/>
    <w:basedOn w:val="TableNormal"/>
    <w:uiPriority w:val="50"/>
    <w:rsid w:val="007D5EA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C1A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4C0F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C0F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-Accent21">
    <w:name w:val="Grid Table 4 - Accent 21"/>
    <w:basedOn w:val="TableNormal"/>
    <w:uiPriority w:val="49"/>
    <w:rsid w:val="004C0F3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Revision">
    <w:name w:val="Revision"/>
    <w:hidden/>
    <w:uiPriority w:val="99"/>
    <w:semiHidden/>
    <w:rsid w:val="00F25D38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14C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CA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14C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C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3t.org" TargetMode="External"/><Relationship Id="rId13" Type="http://schemas.openxmlformats.org/officeDocument/2006/relationships/hyperlink" Target="https://itunes.apple.com/us/book/id1171269209" TargetMode="Externa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ooks.google.com/books?hl=en&amp;lr=&amp;id=_9aVDwAAQBAJ&amp;oi=fnd&amp;pg=PA85&amp;dq=multi+tiered+systems+trauma&amp;ots=IAFhTHT_-L&amp;sig=BjaIllGYGKVgxXaz4zGnt8hiIRw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cid:image004.jpg@01D00D6F.F1E768B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www.researchgate.net/publication/258174929_Merging_Empiricism_and_Humanism_Role_of_Social_Validity_in_the_School-Wide_Positive_Behavior_Support_Mode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joci.ecu.edu/index.php/JoCI/article/viewFile/249/pdf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vkc.mc.vanderbilt.edu/ci3t/resources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files.eric.ed.gov/fulltext/EJ1209431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A3360-5E36-418F-8A7D-0618BF63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David J</dc:creator>
  <cp:keywords/>
  <dc:description/>
  <cp:lastModifiedBy>Buckman, Mark</cp:lastModifiedBy>
  <cp:revision>4</cp:revision>
  <cp:lastPrinted>2016-09-01T14:26:00Z</cp:lastPrinted>
  <dcterms:created xsi:type="dcterms:W3CDTF">2019-08-01T23:48:00Z</dcterms:created>
  <dcterms:modified xsi:type="dcterms:W3CDTF">2019-08-02T20:31:00Z</dcterms:modified>
</cp:coreProperties>
</file>