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F51E" w14:textId="27274D90" w:rsidR="00D41A7F" w:rsidRPr="008C61C9" w:rsidRDefault="00D43956" w:rsidP="00D43956">
      <w:pPr>
        <w:pStyle w:val="Title"/>
        <w:ind w:left="1080"/>
        <w:rPr>
          <w:sz w:val="48"/>
        </w:rPr>
      </w:pPr>
      <w:r w:rsidRPr="008C61C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0528" behindDoc="0" locked="0" layoutInCell="1" allowOverlap="1" wp14:anchorId="445C80D7" wp14:editId="2BC7A0A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BE" w:rsidRPr="008C61C9">
        <w:rPr>
          <w:sz w:val="48"/>
        </w:rPr>
        <w:t>Comprehensive, Integrated,</w:t>
      </w:r>
      <w:r w:rsidR="00F43EBE" w:rsidRPr="008C61C9">
        <w:rPr>
          <w:noProof/>
          <w:sz w:val="48"/>
        </w:rPr>
        <w:t xml:space="preserve"> </w:t>
      </w:r>
      <w:r w:rsidR="000A450C" w:rsidRPr="008C61C9">
        <w:rPr>
          <w:sz w:val="48"/>
        </w:rPr>
        <w:t>Three-</w:t>
      </w:r>
      <w:r w:rsidR="00800627" w:rsidRPr="008C61C9">
        <w:rPr>
          <w:sz w:val="48"/>
        </w:rPr>
        <w:t>T</w:t>
      </w:r>
      <w:r w:rsidR="000A450C" w:rsidRPr="008C61C9">
        <w:rPr>
          <w:sz w:val="48"/>
        </w:rPr>
        <w:t>iered Model of Prevention</w:t>
      </w:r>
      <w:r w:rsidR="00D45E57" w:rsidRPr="008C61C9">
        <w:rPr>
          <w:sz w:val="48"/>
        </w:rPr>
        <w:t xml:space="preserve"> </w:t>
      </w:r>
      <w:r w:rsidR="00E016E9" w:rsidRPr="008C61C9">
        <w:rPr>
          <w:sz w:val="48"/>
        </w:rPr>
        <w:t>Professional Learning Series</w:t>
      </w:r>
    </w:p>
    <w:p w14:paraId="775F3312" w14:textId="70DCB275" w:rsidR="00D43956" w:rsidRPr="000436C6" w:rsidRDefault="00FF26EC" w:rsidP="00D43956">
      <w:pPr>
        <w:pStyle w:val="Heading1"/>
      </w:pPr>
      <w:r>
        <w:t>Session 1 Agenda</w:t>
      </w:r>
    </w:p>
    <w:p w14:paraId="1A373C11" w14:textId="77777777" w:rsidR="00D43956" w:rsidRPr="00D43956" w:rsidRDefault="00D43956" w:rsidP="005B44E8">
      <w:pPr>
        <w:pStyle w:val="ListParagraph"/>
        <w:numPr>
          <w:ilvl w:val="0"/>
          <w:numId w:val="4"/>
        </w:numPr>
      </w:pPr>
      <w:r w:rsidRPr="00D43956">
        <w:t xml:space="preserve">Welcome! </w:t>
      </w:r>
    </w:p>
    <w:p w14:paraId="54081BD6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Why are you here?  Identifying Current Successes and Concerns  </w:t>
      </w:r>
    </w:p>
    <w:p w14:paraId="5620BB68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How can a Ci3T model address your priorities?  Providing an Overview of Ci3T Models      </w:t>
      </w:r>
    </w:p>
    <w:p w14:paraId="40C25661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What do we want to accomplish as a school? Defining Our Mission and Purpose Statements   </w:t>
      </w:r>
    </w:p>
    <w:p w14:paraId="7A7899A8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What do our faculty and staff expect from students?  Using the Schoolwide Expectations Survey for Specific Settings (SESSS)         </w:t>
      </w:r>
    </w:p>
    <w:p w14:paraId="7FABBABD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How will the Ci3T professional learning series assist us in meeting our goals, mission, and purpose? Providing an Overview of the Ci3T Professional Learning Series  </w:t>
      </w:r>
    </w:p>
    <w:p w14:paraId="7A27D679" w14:textId="77777777" w:rsidR="00BC2440" w:rsidRPr="00FF26EC" w:rsidRDefault="00D34489" w:rsidP="00FF26EC">
      <w:pPr>
        <w:pStyle w:val="ListParagraph"/>
        <w:numPr>
          <w:ilvl w:val="0"/>
          <w:numId w:val="4"/>
        </w:numPr>
      </w:pPr>
      <w:r w:rsidRPr="00FF26EC">
        <w:t xml:space="preserve">Where do we go from here?  Setting Goals for Your </w:t>
      </w:r>
      <w:r w:rsidRPr="005B274E">
        <w:rPr>
          <w:b/>
        </w:rPr>
        <w:t>Ci3T Leadership Team</w:t>
      </w:r>
      <w:r w:rsidRPr="00FF26EC">
        <w:t xml:space="preserve"> and Faculty and Staff</w:t>
      </w:r>
    </w:p>
    <w:p w14:paraId="655BDCDC" w14:textId="77777777" w:rsidR="00D43956" w:rsidRPr="008C61C9" w:rsidRDefault="00D43956" w:rsidP="00FF26EC">
      <w:pPr>
        <w:pStyle w:val="ListParagraph"/>
        <w:rPr>
          <w:sz w:val="18"/>
        </w:rPr>
      </w:pPr>
      <w:r w:rsidRPr="00D43956">
        <w:t xml:space="preserve">         </w:t>
      </w:r>
    </w:p>
    <w:tbl>
      <w:tblPr>
        <w:tblStyle w:val="LightList"/>
        <w:tblW w:w="10790" w:type="dxa"/>
        <w:tblLayout w:type="fixed"/>
        <w:tblLook w:val="0000" w:firstRow="0" w:lastRow="0" w:firstColumn="0" w:lastColumn="0" w:noHBand="0" w:noVBand="0"/>
      </w:tblPr>
      <w:tblGrid>
        <w:gridCol w:w="6290"/>
        <w:gridCol w:w="1890"/>
        <w:gridCol w:w="1260"/>
        <w:gridCol w:w="1350"/>
      </w:tblGrid>
      <w:tr w:rsidR="00B56A83" w:rsidRPr="00D60332" w14:paraId="56F57EBF" w14:textId="77777777" w:rsidTr="6D86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ADB7CA"/>
          </w:tcPr>
          <w:p w14:paraId="1034DC56" w14:textId="5DB71961" w:rsidR="00B56A83" w:rsidRPr="000108A8" w:rsidRDefault="00B56A83" w:rsidP="002416B4">
            <w:pPr>
              <w:jc w:val="center"/>
              <w:rPr>
                <w:b/>
              </w:rPr>
            </w:pPr>
            <w:r w:rsidRPr="000108A8">
              <w:rPr>
                <w:b/>
              </w:rPr>
              <w:t>Session 1 Homework</w:t>
            </w:r>
          </w:p>
        </w:tc>
      </w:tr>
      <w:tr w:rsidR="00B56A83" w:rsidRPr="00D60332" w14:paraId="3E893F4F" w14:textId="77777777" w:rsidTr="6D860A38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0" w:type="dxa"/>
            <w:shd w:val="clear" w:color="auto" w:fill="D5DCE4" w:themeFill="text2" w:themeFillTint="33"/>
            <w:vAlign w:val="bottom"/>
          </w:tcPr>
          <w:p w14:paraId="230C455F" w14:textId="54558736" w:rsidR="00B56A83" w:rsidRPr="005B44E8" w:rsidRDefault="00E016E9" w:rsidP="000108A8">
            <w:pPr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Homework</w:t>
            </w:r>
            <w:r w:rsidRPr="005B44E8">
              <w:rPr>
                <w:noProof/>
                <w:lang w:eastAsia="zh-TW"/>
              </w:rPr>
              <w:t xml:space="preserve"> </w:t>
            </w:r>
            <w:r w:rsidR="00B56A83" w:rsidRPr="005B44E8">
              <w:rPr>
                <w:noProof/>
                <w:lang w:eastAsia="zh-TW"/>
              </w:rPr>
              <w:t>Item</w:t>
            </w:r>
          </w:p>
        </w:tc>
        <w:tc>
          <w:tcPr>
            <w:tcW w:w="1890" w:type="dxa"/>
            <w:shd w:val="clear" w:color="auto" w:fill="D5DCE4" w:themeFill="text2" w:themeFillTint="33"/>
            <w:vAlign w:val="bottom"/>
          </w:tcPr>
          <w:p w14:paraId="28CE1B24" w14:textId="77777777" w:rsidR="00B56A83" w:rsidRPr="005B44E8" w:rsidRDefault="0087411F" w:rsidP="0001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Ci3T Leadership </w:t>
            </w:r>
            <w:r w:rsidR="00B56A83" w:rsidRPr="005B44E8">
              <w:t>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D5DCE4" w:themeFill="text2" w:themeFillTint="33"/>
            <w:vAlign w:val="bottom"/>
          </w:tcPr>
          <w:p w14:paraId="05F3EE73" w14:textId="77777777" w:rsidR="00B56A83" w:rsidRPr="005B44E8" w:rsidRDefault="00B56A83" w:rsidP="000108A8">
            <w:r w:rsidRPr="005B44E8">
              <w:t>Due Date</w:t>
            </w:r>
          </w:p>
        </w:tc>
        <w:tc>
          <w:tcPr>
            <w:tcW w:w="1350" w:type="dxa"/>
            <w:shd w:val="clear" w:color="auto" w:fill="D5DCE4" w:themeFill="text2" w:themeFillTint="33"/>
            <w:vAlign w:val="bottom"/>
          </w:tcPr>
          <w:p w14:paraId="7A0F785B" w14:textId="77777777" w:rsidR="00B56A83" w:rsidRPr="005B44E8" w:rsidRDefault="00B56A83" w:rsidP="0001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4E8">
              <w:t>Item Completed</w:t>
            </w:r>
          </w:p>
        </w:tc>
      </w:tr>
      <w:tr w:rsidR="00B56A83" w:rsidRPr="00D60332" w14:paraId="20A9FA5A" w14:textId="77777777" w:rsidTr="6D86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0" w:type="dxa"/>
            <w:vAlign w:val="center"/>
          </w:tcPr>
          <w:p w14:paraId="324E841B" w14:textId="4DCBF19A" w:rsidR="00B56A83" w:rsidRPr="00D842D0" w:rsidRDefault="002416B4" w:rsidP="002416B4">
            <w:pPr>
              <w:rPr>
                <w:noProof/>
                <w:lang w:eastAsia="zh-TW"/>
              </w:rPr>
            </w:pPr>
            <w:r w:rsidRPr="002416B4">
              <w:rPr>
                <w:noProof/>
                <w:lang w:eastAsia="zh-TW"/>
              </w:rPr>
              <w:t>Show narrated slide show Introductory Overview of the Ci3T Model of Prevention to faculty to explain the three-tiered model</w:t>
            </w:r>
            <w:r w:rsidR="00FB2ED9">
              <w:rPr>
                <w:noProof/>
                <w:lang w:eastAsia="zh-TW"/>
              </w:rPr>
              <w:t xml:space="preserve"> </w:t>
            </w:r>
            <w:r w:rsidRPr="002416B4" w:rsidDel="002416B4">
              <w:rPr>
                <w:noProof/>
                <w:lang w:eastAsia="zh-TW"/>
              </w:rPr>
              <w:t xml:space="preserve"> </w:t>
            </w:r>
            <w:r w:rsidR="00B56A83" w:rsidRPr="00D842D0">
              <w:rPr>
                <w:noProof/>
                <w:lang w:eastAsia="zh-TW"/>
              </w:rPr>
              <w:t>(20 min</w:t>
            </w:r>
            <w:r w:rsidR="00FB2ED9">
              <w:rPr>
                <w:noProof/>
                <w:lang w:eastAsia="zh-TW"/>
              </w:rPr>
              <w:t>; availble on ci3t.org</w:t>
            </w:r>
            <w:r w:rsidR="00B56A83" w:rsidRPr="00D842D0">
              <w:rPr>
                <w:noProof/>
                <w:lang w:eastAsia="zh-TW"/>
              </w:rPr>
              <w:t>)</w:t>
            </w:r>
          </w:p>
        </w:tc>
        <w:tc>
          <w:tcPr>
            <w:tcW w:w="1890" w:type="dxa"/>
            <w:vAlign w:val="center"/>
          </w:tcPr>
          <w:p w14:paraId="092EC173" w14:textId="77777777" w:rsidR="00B56A83" w:rsidRPr="00D842D0" w:rsidRDefault="00B56A83" w:rsidP="005B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1C010BF" w14:textId="77777777" w:rsidR="00B56A83" w:rsidRPr="00D842D0" w:rsidRDefault="00D45E57" w:rsidP="005B44E8">
            <w:pPr>
              <w:jc w:val="center"/>
            </w:pPr>
            <w:r>
              <w:t>Session 2</w:t>
            </w:r>
          </w:p>
        </w:tc>
        <w:tc>
          <w:tcPr>
            <w:tcW w:w="1350" w:type="dxa"/>
            <w:vAlign w:val="center"/>
          </w:tcPr>
          <w:p w14:paraId="204F6387" w14:textId="77777777" w:rsidR="00B56A83" w:rsidRPr="00D842D0" w:rsidRDefault="00B56A83" w:rsidP="005B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0332" w:rsidRPr="00D60332" w14:paraId="43A5D0A0" w14:textId="77777777" w:rsidTr="6D860A38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0" w:type="dxa"/>
            <w:vAlign w:val="center"/>
          </w:tcPr>
          <w:p w14:paraId="33F60D09" w14:textId="7D9EB14A" w:rsidR="00D60332" w:rsidRPr="008C61C9" w:rsidRDefault="00D60332" w:rsidP="005B44E8">
            <w:pPr>
              <w:rPr>
                <w:b/>
                <w:noProof/>
                <w:lang w:eastAsia="zh-TW"/>
              </w:rPr>
            </w:pPr>
            <w:r w:rsidRPr="00D842D0">
              <w:rPr>
                <w:noProof/>
                <w:lang w:eastAsia="zh-TW"/>
              </w:rPr>
              <w:t>Finalize your mission and purpose statements</w:t>
            </w:r>
            <w:r w:rsidR="000D1B85">
              <w:rPr>
                <w:noProof/>
                <w:lang w:eastAsia="zh-TW"/>
              </w:rPr>
              <w:t xml:space="preserve"> in </w:t>
            </w:r>
            <w:r w:rsidR="0022512D" w:rsidRPr="0022512D">
              <w:rPr>
                <w:b/>
                <w:bCs/>
                <w:noProof/>
                <w:lang w:eastAsia="zh-TW"/>
              </w:rPr>
              <w:t>Ci3T Blueprint A Primary (Tier 1) Plan</w:t>
            </w:r>
          </w:p>
        </w:tc>
        <w:tc>
          <w:tcPr>
            <w:tcW w:w="1890" w:type="dxa"/>
            <w:vAlign w:val="center"/>
          </w:tcPr>
          <w:p w14:paraId="015EF0E8" w14:textId="77777777" w:rsidR="00D60332" w:rsidRPr="00D842D0" w:rsidRDefault="00D60332" w:rsidP="005B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24CB791" w14:textId="77777777" w:rsidR="00D60332" w:rsidRPr="00D842D0" w:rsidRDefault="00D45E57" w:rsidP="005B44E8">
            <w:pPr>
              <w:jc w:val="center"/>
            </w:pPr>
            <w:r>
              <w:t>Session 2</w:t>
            </w:r>
          </w:p>
        </w:tc>
        <w:tc>
          <w:tcPr>
            <w:tcW w:w="1350" w:type="dxa"/>
            <w:vAlign w:val="center"/>
          </w:tcPr>
          <w:p w14:paraId="442B13DD" w14:textId="77777777" w:rsidR="00D60332" w:rsidRPr="00D842D0" w:rsidRDefault="00D60332" w:rsidP="005B4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332" w:rsidRPr="00D60332" w14:paraId="58EB078C" w14:textId="77777777" w:rsidTr="6D86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0" w:type="dxa"/>
            <w:vAlign w:val="center"/>
          </w:tcPr>
          <w:p w14:paraId="4B416949" w14:textId="24007CE2" w:rsidR="00D60332" w:rsidRPr="00D842D0" w:rsidRDefault="000D1B85" w:rsidP="005B44E8">
            <w:pPr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Put</w:t>
            </w:r>
            <w:r w:rsidRPr="00D842D0">
              <w:rPr>
                <w:noProof/>
                <w:lang w:eastAsia="zh-TW"/>
              </w:rPr>
              <w:t xml:space="preserve"> </w:t>
            </w:r>
            <w:r w:rsidR="00D60332" w:rsidRPr="00D842D0">
              <w:rPr>
                <w:noProof/>
                <w:lang w:eastAsia="zh-TW"/>
              </w:rPr>
              <w:t xml:space="preserve">a copy of your school’s current reactive plan </w:t>
            </w:r>
            <w:r>
              <w:rPr>
                <w:noProof/>
                <w:lang w:eastAsia="zh-TW"/>
              </w:rPr>
              <w:t xml:space="preserve">in your training binder and upload it to your school’s Ci3T training folder </w:t>
            </w:r>
            <w:r w:rsidR="00D43956">
              <w:rPr>
                <w:noProof/>
                <w:lang w:eastAsia="zh-TW"/>
              </w:rPr>
              <w:t>(</w:t>
            </w:r>
            <w:r w:rsidR="00D60332" w:rsidRPr="00D842D0">
              <w:rPr>
                <w:noProof/>
                <w:lang w:eastAsia="zh-TW"/>
              </w:rPr>
              <w:t>reaction to rule or code</w:t>
            </w:r>
            <w:r w:rsidR="00D43956">
              <w:rPr>
                <w:noProof/>
                <w:lang w:eastAsia="zh-TW"/>
              </w:rPr>
              <w:t xml:space="preserve"> of conduct violations)</w:t>
            </w:r>
          </w:p>
        </w:tc>
        <w:tc>
          <w:tcPr>
            <w:tcW w:w="1890" w:type="dxa"/>
            <w:vAlign w:val="center"/>
          </w:tcPr>
          <w:p w14:paraId="2770E339" w14:textId="77777777" w:rsidR="00D60332" w:rsidRPr="00D842D0" w:rsidRDefault="00D60332" w:rsidP="005B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0C9C30C" w14:textId="77777777" w:rsidR="00D60332" w:rsidRPr="00D842D0" w:rsidRDefault="00D45E57" w:rsidP="005B44E8">
            <w:pPr>
              <w:jc w:val="center"/>
            </w:pPr>
            <w:r>
              <w:t>Session 2</w:t>
            </w:r>
          </w:p>
        </w:tc>
        <w:tc>
          <w:tcPr>
            <w:tcW w:w="1350" w:type="dxa"/>
            <w:vAlign w:val="center"/>
          </w:tcPr>
          <w:p w14:paraId="474C65D2" w14:textId="77777777" w:rsidR="00D60332" w:rsidRPr="00D842D0" w:rsidRDefault="00D60332" w:rsidP="005B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5609" w:rsidRPr="00D60332" w14:paraId="37A1E484" w14:textId="77777777" w:rsidTr="6D860A38">
        <w:trPr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0" w:type="dxa"/>
          </w:tcPr>
          <w:p w14:paraId="3ACD0622" w14:textId="457881F5" w:rsidR="0045458E" w:rsidRPr="00382AEB" w:rsidRDefault="1C15AA03" w:rsidP="00AB48DF">
            <w:pPr>
              <w:spacing w:after="60"/>
              <w:ind w:left="331" w:hanging="331"/>
              <w:rPr>
                <w:sz w:val="20"/>
                <w:szCs w:val="20"/>
                <w:u w:val="single"/>
              </w:rPr>
            </w:pPr>
            <w:r w:rsidRPr="00382AEB">
              <w:rPr>
                <w:color w:val="2E74B5" w:themeColor="accent1" w:themeShade="BF"/>
                <w:sz w:val="20"/>
                <w:szCs w:val="20"/>
              </w:rPr>
              <w:t xml:space="preserve">Read to prepare for </w:t>
            </w:r>
            <w:r w:rsidRPr="00382AEB">
              <w:rPr>
                <w:color w:val="2E74B5" w:themeColor="accent1" w:themeShade="BF"/>
                <w:sz w:val="20"/>
                <w:szCs w:val="20"/>
                <w:u w:val="single"/>
              </w:rPr>
              <w:t>Session 2</w:t>
            </w:r>
          </w:p>
          <w:p w14:paraId="12049AA5" w14:textId="4116E246" w:rsidR="005B274E" w:rsidRPr="00382AEB" w:rsidRDefault="6D860A38" w:rsidP="6D860A38">
            <w:pPr>
              <w:spacing w:after="60"/>
              <w:ind w:left="331" w:hanging="331"/>
              <w:rPr>
                <w:rFonts w:eastAsia="Times New Roman" w:cs="Times New Roman"/>
                <w:noProof/>
                <w:color w:val="5B9BD5" w:themeColor="accent1"/>
                <w:sz w:val="20"/>
                <w:szCs w:val="20"/>
              </w:rPr>
            </w:pPr>
            <w:r w:rsidRPr="6D860A38">
              <w:rPr>
                <w:rFonts w:eastAsia="Times New Roman" w:cs="Times New Roman"/>
                <w:noProof/>
                <w:sz w:val="20"/>
                <w:szCs w:val="20"/>
              </w:rPr>
              <w:t>Lane, K. L., Oakes, W. P., Cantwell, E. D., &amp; Royer, D. J. (2019).</w:t>
            </w:r>
            <w:r w:rsidRPr="6D860A38">
              <w:rPr>
                <w:rFonts w:eastAsia="Times New Roman" w:cs="Times New Roman"/>
                <w:i/>
                <w:iCs/>
                <w:noProof/>
                <w:sz w:val="20"/>
                <w:szCs w:val="20"/>
              </w:rPr>
              <w:t xml:space="preserve"> Building and installing comprehensive, integrated, three-tiered (Ci3T) models of prevention: A practical guide to supporting school success </w:t>
            </w:r>
            <w:r w:rsidRPr="6D860A38">
              <w:rPr>
                <w:rFonts w:eastAsia="Times New Roman" w:cs="Times New Roman"/>
                <w:noProof/>
                <w:sz w:val="20"/>
                <w:szCs w:val="20"/>
              </w:rPr>
              <w:t>(v1.3)</w:t>
            </w:r>
            <w:r w:rsidRPr="6D860A38">
              <w:rPr>
                <w:rFonts w:eastAsia="Times New Roman" w:cs="Times New Roman"/>
                <w:i/>
                <w:iCs/>
                <w:noProof/>
                <w:sz w:val="20"/>
                <w:szCs w:val="20"/>
              </w:rPr>
              <w:t>.</w:t>
            </w:r>
            <w:r w:rsidRPr="6D860A38">
              <w:rPr>
                <w:rFonts w:eastAsia="Times New Roman" w:cs="Times New Roman"/>
                <w:noProof/>
                <w:sz w:val="20"/>
                <w:szCs w:val="20"/>
              </w:rPr>
              <w:t xml:space="preserve"> Phoenix, AZ: KOI Education. </w:t>
            </w:r>
            <w:r w:rsidRPr="6D860A38">
              <w:rPr>
                <w:rFonts w:eastAsia="Times New Roman" w:cs="Times New Roman"/>
                <w:noProof/>
                <w:color w:val="5B9BD5" w:themeColor="accent1"/>
                <w:sz w:val="20"/>
                <w:szCs w:val="20"/>
              </w:rPr>
              <w:t>(interactive eBook Chapter 3)</w:t>
            </w:r>
          </w:p>
          <w:p w14:paraId="28582C4B" w14:textId="2D9A5EF1" w:rsidR="005B274E" w:rsidRPr="00382AEB" w:rsidRDefault="1C15AA03" w:rsidP="00AB48DF">
            <w:pPr>
              <w:spacing w:after="60"/>
              <w:ind w:left="331" w:hanging="331"/>
              <w:rPr>
                <w:rFonts w:eastAsia="Times New Roman" w:cs="Times New Roman"/>
                <w:color w:val="5B9BD5" w:themeColor="accent1"/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t>Lane, K. L., Menzies, H. M., Oakes, W. P., &amp; Kalberg, J. R.</w:t>
            </w:r>
            <w:r w:rsidR="00A044D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(2019).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Developing a schoolwide framework to prevent and manage learning and behavior problems 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(2nd ed.). New York, NY: Guilford Press. </w:t>
            </w:r>
            <w:r w:rsidRPr="0045458E">
              <w:rPr>
                <w:rFonts w:eastAsia="Times New Roman" w:cs="Times New Roman"/>
                <w:color w:val="5B9BD5" w:themeColor="accent1"/>
                <w:sz w:val="20"/>
                <w:szCs w:val="20"/>
              </w:rPr>
              <w:t>(Chapters 3 and 6)</w:t>
            </w:r>
            <w:bookmarkStart w:id="0" w:name="_GoBack"/>
            <w:bookmarkEnd w:id="0"/>
          </w:p>
          <w:p w14:paraId="0D6498E8" w14:textId="59725712" w:rsidR="005B274E" w:rsidRPr="00382AEB" w:rsidRDefault="1C15AA03" w:rsidP="00AB48DF">
            <w:pPr>
              <w:spacing w:after="60"/>
              <w:ind w:left="331" w:hanging="331"/>
              <w:rPr>
                <w:color w:val="2E74B5" w:themeColor="accent1" w:themeShade="BF"/>
                <w:sz w:val="20"/>
                <w:szCs w:val="20"/>
              </w:rPr>
            </w:pPr>
            <w:r w:rsidRPr="00382AEB">
              <w:rPr>
                <w:color w:val="2E74B5" w:themeColor="accent1" w:themeShade="BF"/>
                <w:sz w:val="20"/>
                <w:szCs w:val="20"/>
              </w:rPr>
              <w:t>Readings for extended learning on themes</w:t>
            </w:r>
          </w:p>
          <w:p w14:paraId="743901EC" w14:textId="4F77A850" w:rsidR="005B274E" w:rsidRPr="00382AEB" w:rsidRDefault="1C15AA03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Bradshaw, C. P., Williamson, S. K., </w:t>
            </w:r>
            <w:proofErr w:type="spellStart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>Kendziora</w:t>
            </w:r>
            <w:proofErr w:type="spellEnd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K., Jones, W., &amp; Cole, S. (2019). Multitiered approaches to school-based mental health, wellness, and trauma. In D. </w:t>
            </w:r>
            <w:proofErr w:type="spellStart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>Osher</w:t>
            </w:r>
            <w:proofErr w:type="spellEnd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M. J. Mayer, R. J. </w:t>
            </w:r>
            <w:proofErr w:type="spellStart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>Jagers</w:t>
            </w:r>
            <w:proofErr w:type="spellEnd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K. </w:t>
            </w:r>
            <w:proofErr w:type="spellStart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>Kendziora</w:t>
            </w:r>
            <w:proofErr w:type="spellEnd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&amp; L. Wood (Eds.), </w:t>
            </w:r>
            <w:r w:rsidRPr="0045458E">
              <w:rPr>
                <w:rFonts w:eastAsia="Times New Roman" w:cs="Times New Roman"/>
                <w:i/>
                <w:iCs/>
                <w:color w:val="222222"/>
                <w:sz w:val="20"/>
                <w:szCs w:val="20"/>
              </w:rPr>
              <w:t xml:space="preserve">Keeping students safe and helping them thrive: A collaborative handbook on school safety, mental health, and wellness </w:t>
            </w:r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(pp. 85-109). Santa Barbara, CA: ABC-CLIO. </w:t>
            </w:r>
            <w:r w:rsidRPr="0045458E">
              <w:rPr>
                <w:rFonts w:eastAsia="Times New Roman" w:cs="Times New Roman"/>
                <w:color w:val="5B9BD5" w:themeColor="accent1"/>
                <w:sz w:val="20"/>
                <w:szCs w:val="20"/>
              </w:rPr>
              <w:t xml:space="preserve">(Read Chapter 4 on </w:t>
            </w:r>
            <w:hyperlink r:id="rId8" w:anchor="v=onepage&amp;q=multi%20tiered%20systems%20trauma&amp;f=false">
              <w:r w:rsidRPr="0045458E">
                <w:rPr>
                  <w:rStyle w:val="Hyperlink"/>
                  <w:rFonts w:eastAsia="Times New Roman" w:cs="Times New Roman"/>
                  <w:color w:val="0563C1"/>
                  <w:sz w:val="20"/>
                  <w:szCs w:val="20"/>
                </w:rPr>
                <w:t>Google Books</w:t>
              </w:r>
            </w:hyperlink>
            <w:r w:rsidRPr="0045458E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)</w:t>
            </w:r>
          </w:p>
          <w:p w14:paraId="2E9794DD" w14:textId="37977DD2" w:rsidR="005B274E" w:rsidRPr="0045458E" w:rsidRDefault="1C15AA03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proofErr w:type="spellStart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>Honsinger</w:t>
            </w:r>
            <w:proofErr w:type="spellEnd"/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C., &amp; Brown, M. H. (2019). Preparing trauma-sensitive teachers: Strategies for teacher educators. </w:t>
            </w:r>
            <w:r w:rsidRPr="0045458E">
              <w:rPr>
                <w:rFonts w:eastAsia="Times New Roman" w:cs="Times New Roman"/>
                <w:i/>
                <w:iCs/>
                <w:color w:val="222222"/>
                <w:sz w:val="20"/>
                <w:szCs w:val="20"/>
              </w:rPr>
              <w:t>Teacher Educators' Journal</w:t>
            </w:r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</w:t>
            </w:r>
            <w:r w:rsidRPr="0045458E">
              <w:rPr>
                <w:rFonts w:eastAsia="Times New Roman" w:cs="Times New Roman"/>
                <w:i/>
                <w:iCs/>
                <w:color w:val="222222"/>
                <w:sz w:val="20"/>
                <w:szCs w:val="20"/>
              </w:rPr>
              <w:t>12</w:t>
            </w:r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, 129-152. </w:t>
            </w:r>
            <w:r w:rsidRPr="0045458E">
              <w:rPr>
                <w:rFonts w:eastAsia="Times New Roman" w:cs="Times New Roman"/>
                <w:color w:val="5B9BD5" w:themeColor="accent1"/>
                <w:sz w:val="20"/>
                <w:szCs w:val="20"/>
              </w:rPr>
              <w:t xml:space="preserve">(PDF available </w:t>
            </w:r>
            <w:hyperlink r:id="rId9">
              <w:r w:rsidRPr="0045458E">
                <w:rPr>
                  <w:rStyle w:val="Hyperlink"/>
                  <w:rFonts w:eastAsia="Times New Roman" w:cs="Times New Roman"/>
                  <w:color w:val="0563C1"/>
                  <w:sz w:val="20"/>
                  <w:szCs w:val="20"/>
                </w:rPr>
                <w:t>online</w:t>
              </w:r>
            </w:hyperlink>
            <w:r w:rsidRPr="0045458E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)</w:t>
            </w:r>
            <w:r w:rsidRPr="0045458E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14:paraId="7C1DCD70" w14:textId="492DD26B" w:rsidR="23527E9F" w:rsidRPr="00382AEB" w:rsidRDefault="6D860A38" w:rsidP="6D860A38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6D860A38">
              <w:rPr>
                <w:rFonts w:eastAsia="Times New Roman" w:cs="Times New Roman"/>
                <w:sz w:val="20"/>
                <w:szCs w:val="20"/>
              </w:rPr>
              <w:t xml:space="preserve">Lane, K. L., Menzies, H. M., Ennis, R. P., &amp; </w:t>
            </w:r>
            <w:proofErr w:type="spellStart"/>
            <w:r w:rsidRPr="6D860A38">
              <w:rPr>
                <w:rFonts w:eastAsia="Times New Roman" w:cs="Times New Roman"/>
                <w:sz w:val="20"/>
                <w:szCs w:val="20"/>
              </w:rPr>
              <w:t>Bezdek</w:t>
            </w:r>
            <w:proofErr w:type="spellEnd"/>
            <w:r w:rsidRPr="6D860A38">
              <w:rPr>
                <w:rFonts w:eastAsia="Times New Roman" w:cs="Times New Roman"/>
                <w:sz w:val="20"/>
                <w:szCs w:val="20"/>
              </w:rPr>
              <w:t xml:space="preserve">, J. (2013). School-wide systems to promote positive behaviors and facilitate instruction. </w:t>
            </w:r>
            <w:r w:rsidRPr="6D860A38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Journal of Curriculum and Instruction, 7, </w:t>
            </w:r>
            <w:r w:rsidRPr="6D860A38">
              <w:rPr>
                <w:rFonts w:eastAsia="Times New Roman" w:cs="Times New Roman"/>
                <w:sz w:val="20"/>
                <w:szCs w:val="20"/>
              </w:rPr>
              <w:t xml:space="preserve">6-31. doi:10.3776/joci.2013.v7n1p6-31 </w:t>
            </w:r>
            <w:r w:rsidRPr="6D860A38">
              <w:rPr>
                <w:rFonts w:eastAsia="Times New Roman" w:cs="Times New Roman"/>
                <w:color w:val="5B9AD5"/>
                <w:sz w:val="20"/>
                <w:szCs w:val="20"/>
              </w:rPr>
              <w:t xml:space="preserve">(PDF available </w:t>
            </w:r>
            <w:hyperlink r:id="rId10">
              <w:r w:rsidRPr="6D860A38">
                <w:rPr>
                  <w:rStyle w:val="Hyperlink"/>
                  <w:rFonts w:eastAsia="Times New Roman" w:cs="Times New Roman"/>
                  <w:color w:val="0563C1"/>
                  <w:sz w:val="20"/>
                  <w:szCs w:val="20"/>
                </w:rPr>
                <w:t>online</w:t>
              </w:r>
            </w:hyperlink>
            <w:r w:rsidRPr="6D860A38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)</w:t>
            </w:r>
          </w:p>
          <w:p w14:paraId="442A4176" w14:textId="6FC3C9E8" w:rsidR="6D860A38" w:rsidRDefault="6D860A38" w:rsidP="6D860A38">
            <w:pPr>
              <w:spacing w:after="60"/>
              <w:ind w:left="331" w:hanging="331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39DC4C2" w14:textId="59AE820B" w:rsidR="6D860A38" w:rsidRDefault="6D860A38" w:rsidP="6D860A38">
            <w:pPr>
              <w:spacing w:after="60"/>
              <w:ind w:left="331" w:hanging="331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27CEE559" w14:textId="33280B75" w:rsidR="005B274E" w:rsidRPr="0045458E" w:rsidRDefault="1C15AA03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Lane K. L., Oakes, W. P., &amp; Magill L. (2014) Primary prevention efforts: How do we implement and monitor the Tier 1 component of our comprehensive, integrated, three-tiered (Ci3T) model?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Preventing School Failure, 58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143-158. </w:t>
            </w:r>
            <w:proofErr w:type="spellStart"/>
            <w:r w:rsidRPr="0045458E">
              <w:rPr>
                <w:rFonts w:eastAsia="Times New Roman" w:cs="Times New Roman"/>
                <w:sz w:val="20"/>
                <w:szCs w:val="20"/>
              </w:rPr>
              <w:t>doi</w:t>
            </w:r>
            <w:proofErr w:type="spellEnd"/>
            <w:r w:rsidRPr="0045458E">
              <w:rPr>
                <w:rFonts w:eastAsia="Times New Roman" w:cs="Times New Roman"/>
                <w:sz w:val="20"/>
                <w:szCs w:val="20"/>
              </w:rPr>
              <w:t>:</w:t>
            </w:r>
            <w:r w:rsidRPr="0045458E">
              <w:rPr>
                <w:rFonts w:eastAsia="Times New Roman" w:cs="Times New Roman"/>
                <w:sz w:val="20"/>
                <w:szCs w:val="20"/>
                <w:lang w:val="en"/>
              </w:rPr>
              <w:t>10.1080/1045988X.2014.893978</w:t>
            </w:r>
          </w:p>
          <w:p w14:paraId="04DBD2AF" w14:textId="4E6C7263" w:rsidR="23527E9F" w:rsidRPr="00382AEB" w:rsidRDefault="23527E9F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t xml:space="preserve">Lane, K. L., Oakes, W. P., Royer, D. J., Cantwell, E. D., Menzies, H. M., &amp; Jenkins, A. (2019). Using the Schoolwide Expectations Survey for Specific Settings to build expectation matrices.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Remedial and Special Education, 40, 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>51-62. doi:10.1177/0741932518786787</w:t>
            </w:r>
          </w:p>
          <w:p w14:paraId="5C1C7432" w14:textId="70A0909E" w:rsidR="005B274E" w:rsidRPr="00382AEB" w:rsidRDefault="1C15AA03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t xml:space="preserve">Marchant, M., Heath, M. A., &amp; Miramontes, N. Y. (2013). Merging empiricism and humanism: Role of social validity in the school-wide positive behavior support model.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Journal of Positive Behavior Interventions, 15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221-230.  doi:10.1177/1098300712459356 </w:t>
            </w:r>
            <w:r w:rsidRPr="0045458E">
              <w:rPr>
                <w:rFonts w:eastAsia="Times New Roman" w:cs="Times New Roman"/>
                <w:color w:val="5B9BD5" w:themeColor="accent1"/>
                <w:sz w:val="20"/>
                <w:szCs w:val="20"/>
              </w:rPr>
              <w:t xml:space="preserve">(available from </w:t>
            </w:r>
            <w:hyperlink r:id="rId11">
              <w:r w:rsidRPr="0045458E">
                <w:rPr>
                  <w:rStyle w:val="Hyperlink"/>
                  <w:rFonts w:eastAsia="Times New Roman" w:cs="Times New Roman"/>
                  <w:color w:val="0563C1"/>
                  <w:sz w:val="20"/>
                  <w:szCs w:val="20"/>
                </w:rPr>
                <w:t>researchgate.net</w:t>
              </w:r>
            </w:hyperlink>
            <w:r w:rsidRPr="0045458E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)</w:t>
            </w:r>
          </w:p>
          <w:p w14:paraId="6954D42B" w14:textId="41F77CEE" w:rsidR="005B274E" w:rsidRPr="0045458E" w:rsidRDefault="76E3F481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t xml:space="preserve">Pas, E. T., </w:t>
            </w:r>
            <w:proofErr w:type="spellStart"/>
            <w:r w:rsidRPr="0045458E">
              <w:rPr>
                <w:rFonts w:eastAsia="Times New Roman" w:cs="Times New Roman"/>
                <w:sz w:val="20"/>
                <w:szCs w:val="20"/>
              </w:rPr>
              <w:t>Ryoo</w:t>
            </w:r>
            <w:proofErr w:type="spellEnd"/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J. H., </w:t>
            </w:r>
            <w:proofErr w:type="spellStart"/>
            <w:r w:rsidRPr="0045458E">
              <w:rPr>
                <w:rFonts w:eastAsia="Times New Roman" w:cs="Times New Roman"/>
                <w:sz w:val="20"/>
                <w:szCs w:val="20"/>
              </w:rPr>
              <w:t>Musci</w:t>
            </w:r>
            <w:proofErr w:type="spellEnd"/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R. J., &amp; Bradshaw, C. P. (2019). A state-wide quasi-experimental effectiveness study of the scale-up of school-wide positive behavioral interventions and supports.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Journal of School Psychology, 73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41-55. </w:t>
            </w:r>
            <w:proofErr w:type="gramStart"/>
            <w:r w:rsidRPr="0045458E">
              <w:rPr>
                <w:rFonts w:eastAsia="Times New Roman" w:cs="Times New Roman"/>
                <w:sz w:val="20"/>
                <w:szCs w:val="20"/>
              </w:rPr>
              <w:t>doi:10.1016/j.jsp</w:t>
            </w:r>
            <w:proofErr w:type="gramEnd"/>
            <w:r w:rsidRPr="0045458E">
              <w:rPr>
                <w:rFonts w:eastAsia="Times New Roman" w:cs="Times New Roman"/>
                <w:sz w:val="20"/>
                <w:szCs w:val="20"/>
              </w:rPr>
              <w:t>.2019.03.001</w:t>
            </w:r>
          </w:p>
          <w:p w14:paraId="2189B617" w14:textId="40787189" w:rsidR="005B274E" w:rsidRPr="00382AEB" w:rsidRDefault="76E3F481" w:rsidP="00AB48DF">
            <w:pPr>
              <w:spacing w:after="60"/>
              <w:ind w:left="331" w:hanging="331"/>
              <w:rPr>
                <w:sz w:val="20"/>
                <w:szCs w:val="20"/>
              </w:rPr>
            </w:pPr>
            <w:r w:rsidRPr="0045458E">
              <w:rPr>
                <w:rFonts w:eastAsia="Times New Roman" w:cs="Times New Roman"/>
                <w:sz w:val="20"/>
                <w:szCs w:val="20"/>
              </w:rPr>
              <w:t xml:space="preserve">Scott, T. M., &amp; Barrett, S. B. (2004). Using staff and student time engaged in disciplinary procedures to evaluate the impact of school-wide PBS.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Journal of Positive Behavior Interventions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6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>, 21-28.  doi:10.1177/10983007040060010401</w:t>
            </w:r>
          </w:p>
          <w:p w14:paraId="646D69BB" w14:textId="3E97CA9E" w:rsidR="005B274E" w:rsidRPr="00F2313F" w:rsidRDefault="41F0228C" w:rsidP="00AB48DF">
            <w:pPr>
              <w:spacing w:after="60"/>
              <w:ind w:left="331" w:hanging="331"/>
              <w:rPr>
                <w:rFonts w:cs="Times New Roman"/>
              </w:rPr>
            </w:pPr>
            <w:proofErr w:type="spellStart"/>
            <w:r w:rsidRPr="0045458E">
              <w:rPr>
                <w:rFonts w:eastAsia="Times New Roman" w:cs="Times New Roman"/>
                <w:sz w:val="20"/>
                <w:szCs w:val="20"/>
              </w:rPr>
              <w:t>Weist</w:t>
            </w:r>
            <w:proofErr w:type="spellEnd"/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M. D., </w:t>
            </w:r>
            <w:proofErr w:type="spellStart"/>
            <w:r w:rsidRPr="0045458E">
              <w:rPr>
                <w:rFonts w:eastAsia="Times New Roman" w:cs="Times New Roman"/>
                <w:sz w:val="20"/>
                <w:szCs w:val="20"/>
              </w:rPr>
              <w:t>Garbacz</w:t>
            </w:r>
            <w:proofErr w:type="spellEnd"/>
            <w:r w:rsidRPr="0045458E">
              <w:rPr>
                <w:rFonts w:eastAsia="Times New Roman" w:cs="Times New Roman"/>
                <w:sz w:val="20"/>
                <w:szCs w:val="20"/>
              </w:rPr>
              <w:t xml:space="preserve">, S. A., Lane, K. L., &amp; Kincaid, D. (2017). </w:t>
            </w:r>
            <w:r w:rsidRPr="0045458E">
              <w:rPr>
                <w:rFonts w:eastAsia="Times New Roman" w:cs="Times New Roman"/>
                <w:i/>
                <w:iCs/>
                <w:sz w:val="20"/>
                <w:szCs w:val="20"/>
              </w:rPr>
              <w:t>Aligning and integrating family engagement in positive behavioral interventions and supports (PBIS): Concepts and strategies for families and schools in key contexts.</w:t>
            </w:r>
            <w:r w:rsidRPr="0045458E">
              <w:rPr>
                <w:rFonts w:eastAsia="Times New Roman" w:cs="Times New Roman"/>
                <w:sz w:val="20"/>
                <w:szCs w:val="20"/>
              </w:rPr>
              <w:t xml:space="preserve"> Center for Positive Behavioral Interventions and Supports (funded by the Office of Special Education Programs, U.S. Department of Education). Eugene, Oregon: University of Oregon Press. </w:t>
            </w:r>
            <w:r w:rsidRPr="0045458E">
              <w:rPr>
                <w:rFonts w:eastAsia="Times New Roman" w:cs="Times New Roman"/>
                <w:color w:val="5B9AD5"/>
                <w:sz w:val="20"/>
                <w:szCs w:val="20"/>
              </w:rPr>
              <w:t>(available from pbis.org)</w:t>
            </w:r>
          </w:p>
        </w:tc>
        <w:tc>
          <w:tcPr>
            <w:tcW w:w="1890" w:type="dxa"/>
            <w:vAlign w:val="center"/>
          </w:tcPr>
          <w:p w14:paraId="547E27D7" w14:textId="77777777" w:rsidR="00395609" w:rsidRPr="00D842D0" w:rsidRDefault="00395609" w:rsidP="005B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6CB3515" w14:textId="77777777" w:rsidR="00395609" w:rsidRDefault="00D45E57" w:rsidP="00270B4F">
            <w:pPr>
              <w:jc w:val="center"/>
            </w:pPr>
            <w:r>
              <w:t>Session 2</w:t>
            </w:r>
          </w:p>
          <w:p w14:paraId="2F12A25D" w14:textId="1114ECBB" w:rsidR="00D43956" w:rsidRDefault="00270B4F" w:rsidP="1C15AA03">
            <w:pPr>
              <w:spacing w:after="60"/>
              <w:jc w:val="center"/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6ACA8465" wp14:editId="193A924C">
                  <wp:extent cx="559894" cy="7435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70" cy="75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11586" w14:textId="1616F1BA" w:rsidR="1C15AA03" w:rsidRDefault="1C15AA03" w:rsidP="1C15AA0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FF8299" wp14:editId="0ACA63F1">
                  <wp:extent cx="599434" cy="778213"/>
                  <wp:effectExtent l="0" t="0" r="0" b="0"/>
                  <wp:docPr id="643560432" name="Picture 643560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070" cy="78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76986" w14:textId="3F729DF2" w:rsidR="1C15AA03" w:rsidRDefault="1C15AA03" w:rsidP="1C15AA03">
            <w:pPr>
              <w:spacing w:line="360" w:lineRule="auto"/>
              <w:jc w:val="center"/>
            </w:pPr>
          </w:p>
          <w:p w14:paraId="0DBBB0E4" w14:textId="3CF96B3E" w:rsidR="1C15AA03" w:rsidRDefault="1C15AA03" w:rsidP="1C15AA03">
            <w:pPr>
              <w:spacing w:line="360" w:lineRule="auto"/>
              <w:jc w:val="center"/>
            </w:pPr>
          </w:p>
          <w:p w14:paraId="58426EC7" w14:textId="135B8CB4" w:rsidR="1C15AA03" w:rsidRDefault="1C15AA03" w:rsidP="1C15AA03">
            <w:pPr>
              <w:spacing w:line="360" w:lineRule="auto"/>
              <w:jc w:val="center"/>
            </w:pPr>
          </w:p>
          <w:p w14:paraId="3F418B2C" w14:textId="50C1D0EC" w:rsidR="1C15AA03" w:rsidRDefault="1C15AA03" w:rsidP="1C15AA03">
            <w:pPr>
              <w:spacing w:line="360" w:lineRule="auto"/>
              <w:jc w:val="center"/>
            </w:pPr>
          </w:p>
          <w:p w14:paraId="6E82A925" w14:textId="61F4B0CA" w:rsidR="1C15AA03" w:rsidRDefault="1C15AA03" w:rsidP="1C15AA03">
            <w:pPr>
              <w:spacing w:line="360" w:lineRule="auto"/>
              <w:jc w:val="center"/>
            </w:pPr>
          </w:p>
          <w:p w14:paraId="0CC96DA9" w14:textId="6F9710C5" w:rsidR="1C15AA03" w:rsidRDefault="1C15AA03" w:rsidP="1C15AA03">
            <w:pPr>
              <w:spacing w:line="360" w:lineRule="auto"/>
              <w:jc w:val="center"/>
            </w:pPr>
          </w:p>
          <w:p w14:paraId="0D0632CB" w14:textId="18464115" w:rsidR="6D860A38" w:rsidRDefault="6D860A38" w:rsidP="6D860A38">
            <w:pPr>
              <w:spacing w:line="360" w:lineRule="auto"/>
              <w:jc w:val="center"/>
            </w:pPr>
          </w:p>
          <w:p w14:paraId="6C384531" w14:textId="7032239A" w:rsidR="1C15AA03" w:rsidRDefault="00382AEB" w:rsidP="1C15AA03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E8CCE38" wp14:editId="0AD01D2E">
                  <wp:extent cx="685800" cy="8852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D2A9C0" w14:textId="44771364" w:rsidR="23527E9F" w:rsidRDefault="23527E9F" w:rsidP="23527E9F">
            <w:pPr>
              <w:spacing w:line="360" w:lineRule="auto"/>
              <w:jc w:val="center"/>
            </w:pPr>
          </w:p>
          <w:p w14:paraId="7D6D8B66" w14:textId="2C0F7E5C" w:rsidR="00395609" w:rsidRPr="00D842D0" w:rsidRDefault="00395609" w:rsidP="00270B4F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E89CD9D" w14:textId="77777777" w:rsidR="00395609" w:rsidRPr="00D842D0" w:rsidRDefault="00395609" w:rsidP="005B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C865C2" w14:textId="77777777" w:rsidR="00AC2BC3" w:rsidRPr="005B44E8" w:rsidRDefault="00AC2BC3" w:rsidP="005B44E8">
      <w:pPr>
        <w:spacing w:before="120"/>
        <w:rPr>
          <w:rFonts w:ascii="Arial" w:hAnsi="Arial" w:cs="Arial"/>
          <w:b/>
          <w:color w:val="4E47A7"/>
          <w:sz w:val="2"/>
          <w:szCs w:val="2"/>
        </w:rPr>
      </w:pPr>
    </w:p>
    <w:sectPr w:rsidR="00AC2BC3" w:rsidRPr="005B44E8" w:rsidSect="008C61C9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8F3C" w14:textId="77777777" w:rsidR="00BE65DD" w:rsidRDefault="00BE65DD" w:rsidP="00CA3211">
      <w:r>
        <w:separator/>
      </w:r>
    </w:p>
  </w:endnote>
  <w:endnote w:type="continuationSeparator" w:id="0">
    <w:p w14:paraId="7DC23431" w14:textId="77777777" w:rsidR="00BE65DD" w:rsidRDefault="00BE65DD" w:rsidP="00C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BD99" w14:textId="77777777" w:rsidR="00BE65DD" w:rsidRDefault="00BE65DD" w:rsidP="00CA3211">
      <w:r>
        <w:separator/>
      </w:r>
    </w:p>
  </w:footnote>
  <w:footnote w:type="continuationSeparator" w:id="0">
    <w:p w14:paraId="0DCB42F5" w14:textId="77777777" w:rsidR="00BE65DD" w:rsidRDefault="00BE65DD" w:rsidP="00C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1EC"/>
    <w:multiLevelType w:val="hybridMultilevel"/>
    <w:tmpl w:val="D4869770"/>
    <w:lvl w:ilvl="0" w:tplc="180021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249F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2072B2">
      <w:start w:val="92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CE56F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5EBE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E2C5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ACF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E42E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E476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BB449EE"/>
    <w:multiLevelType w:val="hybridMultilevel"/>
    <w:tmpl w:val="E77C2598"/>
    <w:lvl w:ilvl="0" w:tplc="C2B8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7618">
      <w:start w:val="1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98331B"/>
    <w:multiLevelType w:val="hybridMultilevel"/>
    <w:tmpl w:val="96F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40E02"/>
    <w:multiLevelType w:val="hybridMultilevel"/>
    <w:tmpl w:val="2F52C9D4"/>
    <w:lvl w:ilvl="0" w:tplc="5AC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7F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A302">
      <w:start w:val="4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2218D7"/>
    <w:multiLevelType w:val="hybridMultilevel"/>
    <w:tmpl w:val="458A20BE"/>
    <w:lvl w:ilvl="0" w:tplc="74E6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06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A9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A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9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6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11"/>
    <w:rsid w:val="000108A8"/>
    <w:rsid w:val="000436C6"/>
    <w:rsid w:val="00055174"/>
    <w:rsid w:val="00060523"/>
    <w:rsid w:val="00085A35"/>
    <w:rsid w:val="000A450C"/>
    <w:rsid w:val="000A4ACE"/>
    <w:rsid w:val="000D1B85"/>
    <w:rsid w:val="0012172E"/>
    <w:rsid w:val="0013319B"/>
    <w:rsid w:val="00142EC2"/>
    <w:rsid w:val="00151506"/>
    <w:rsid w:val="00155EB1"/>
    <w:rsid w:val="001756C3"/>
    <w:rsid w:val="001A5B2D"/>
    <w:rsid w:val="001B4365"/>
    <w:rsid w:val="001E6091"/>
    <w:rsid w:val="0020726B"/>
    <w:rsid w:val="00212718"/>
    <w:rsid w:val="0022512D"/>
    <w:rsid w:val="002416B4"/>
    <w:rsid w:val="0026020D"/>
    <w:rsid w:val="00261E2A"/>
    <w:rsid w:val="00270B4F"/>
    <w:rsid w:val="00280AFE"/>
    <w:rsid w:val="002E420D"/>
    <w:rsid w:val="0030076A"/>
    <w:rsid w:val="00356B71"/>
    <w:rsid w:val="00382AEB"/>
    <w:rsid w:val="00391645"/>
    <w:rsid w:val="00395609"/>
    <w:rsid w:val="003C3114"/>
    <w:rsid w:val="003C3672"/>
    <w:rsid w:val="003D4C44"/>
    <w:rsid w:val="003F38A3"/>
    <w:rsid w:val="00404EB7"/>
    <w:rsid w:val="00407FDF"/>
    <w:rsid w:val="00413ED2"/>
    <w:rsid w:val="004353B6"/>
    <w:rsid w:val="004443A0"/>
    <w:rsid w:val="0045458E"/>
    <w:rsid w:val="0046628E"/>
    <w:rsid w:val="00475509"/>
    <w:rsid w:val="00486B56"/>
    <w:rsid w:val="004D65FF"/>
    <w:rsid w:val="005019CC"/>
    <w:rsid w:val="00551716"/>
    <w:rsid w:val="005743C2"/>
    <w:rsid w:val="005B274E"/>
    <w:rsid w:val="005B44E8"/>
    <w:rsid w:val="005C410F"/>
    <w:rsid w:val="005C794D"/>
    <w:rsid w:val="00653D93"/>
    <w:rsid w:val="00657838"/>
    <w:rsid w:val="00665B16"/>
    <w:rsid w:val="006B708E"/>
    <w:rsid w:val="00700B9E"/>
    <w:rsid w:val="00706BAB"/>
    <w:rsid w:val="00714637"/>
    <w:rsid w:val="007538AA"/>
    <w:rsid w:val="007622DE"/>
    <w:rsid w:val="0079284F"/>
    <w:rsid w:val="00800627"/>
    <w:rsid w:val="00811EC2"/>
    <w:rsid w:val="008534B6"/>
    <w:rsid w:val="00864FDA"/>
    <w:rsid w:val="0087411F"/>
    <w:rsid w:val="00875FF6"/>
    <w:rsid w:val="008829CC"/>
    <w:rsid w:val="0088595E"/>
    <w:rsid w:val="00887CE7"/>
    <w:rsid w:val="008B4A4F"/>
    <w:rsid w:val="008C61C9"/>
    <w:rsid w:val="00906212"/>
    <w:rsid w:val="00A044D8"/>
    <w:rsid w:val="00A90621"/>
    <w:rsid w:val="00AB48DF"/>
    <w:rsid w:val="00AC2BC3"/>
    <w:rsid w:val="00AD1789"/>
    <w:rsid w:val="00B2124B"/>
    <w:rsid w:val="00B420BC"/>
    <w:rsid w:val="00B56A83"/>
    <w:rsid w:val="00B931F8"/>
    <w:rsid w:val="00BA462C"/>
    <w:rsid w:val="00BC2440"/>
    <w:rsid w:val="00BC415B"/>
    <w:rsid w:val="00BE65DD"/>
    <w:rsid w:val="00C337C5"/>
    <w:rsid w:val="00C43666"/>
    <w:rsid w:val="00C76478"/>
    <w:rsid w:val="00CA3211"/>
    <w:rsid w:val="00CA6195"/>
    <w:rsid w:val="00CF7758"/>
    <w:rsid w:val="00D24571"/>
    <w:rsid w:val="00D34489"/>
    <w:rsid w:val="00D41A7F"/>
    <w:rsid w:val="00D43956"/>
    <w:rsid w:val="00D45E57"/>
    <w:rsid w:val="00D60332"/>
    <w:rsid w:val="00D65F04"/>
    <w:rsid w:val="00D842D0"/>
    <w:rsid w:val="00D85679"/>
    <w:rsid w:val="00D85D38"/>
    <w:rsid w:val="00DD39F7"/>
    <w:rsid w:val="00DF05D2"/>
    <w:rsid w:val="00E016E9"/>
    <w:rsid w:val="00E1760F"/>
    <w:rsid w:val="00E52EA4"/>
    <w:rsid w:val="00E84459"/>
    <w:rsid w:val="00EC03E9"/>
    <w:rsid w:val="00F279CB"/>
    <w:rsid w:val="00F43EBE"/>
    <w:rsid w:val="00F50F8D"/>
    <w:rsid w:val="00F55167"/>
    <w:rsid w:val="00F729B1"/>
    <w:rsid w:val="00FB2ED9"/>
    <w:rsid w:val="00FD10A1"/>
    <w:rsid w:val="00FE03F5"/>
    <w:rsid w:val="00FE718D"/>
    <w:rsid w:val="00FF26EC"/>
    <w:rsid w:val="1C15AA03"/>
    <w:rsid w:val="23527E9F"/>
    <w:rsid w:val="41F0228C"/>
    <w:rsid w:val="6D860A38"/>
    <w:rsid w:val="76E3F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59A5"/>
  <w15:docId w15:val="{F5FD82E8-5C13-431B-A69A-FE44B58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E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9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11"/>
    <w:pPr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11"/>
  </w:style>
  <w:style w:type="paragraph" w:styleId="Footer">
    <w:name w:val="footer"/>
    <w:basedOn w:val="Normal"/>
    <w:link w:val="Foot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11"/>
  </w:style>
  <w:style w:type="table" w:styleId="TableGrid">
    <w:name w:val="Table Grid"/>
    <w:basedOn w:val="TableNormal"/>
    <w:uiPriority w:val="59"/>
    <w:rsid w:val="000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66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qFormat/>
    <w:rsid w:val="00D842D0"/>
    <w:rPr>
      <w:i/>
      <w:iCs/>
    </w:rPr>
  </w:style>
  <w:style w:type="character" w:styleId="Hyperlink">
    <w:name w:val="Hyperlink"/>
    <w:basedOn w:val="DefaultParagraphFont"/>
    <w:uiPriority w:val="99"/>
    <w:unhideWhenUsed/>
    <w:rsid w:val="00060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52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9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D1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85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512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6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1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0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31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00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75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6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6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55">
          <w:marLeft w:val="149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8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hl=en&amp;lr=&amp;id=_9aVDwAAQBAJ&amp;oi=fnd&amp;pg=PA85&amp;dq=multi+tiered+systems+trauma&amp;ots=IAFhTHT_-L&amp;sig=BjaIllGYGKVgxXaz4zGnt8hiIR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258174929_Merging_Empiricism_and_Humanism_Role_of_Social_Validity_in_the_School-Wide_Positive_Behavior_Support_Mod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oci.ecu.edu/index.php/JoCI/article/viewFile/249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eric.ed.gov/fulltext/EJ1209431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>The University of Kansas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Swogger, Emily Dawn</dc:creator>
  <cp:lastModifiedBy>Buckman, Mark</cp:lastModifiedBy>
  <cp:revision>7</cp:revision>
  <cp:lastPrinted>2016-07-31T13:39:00Z</cp:lastPrinted>
  <dcterms:created xsi:type="dcterms:W3CDTF">2019-07-31T21:28:00Z</dcterms:created>
  <dcterms:modified xsi:type="dcterms:W3CDTF">2019-08-02T20:29:00Z</dcterms:modified>
</cp:coreProperties>
</file>