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D7FA" w14:textId="2DF44AF1" w:rsidR="00B31EA4" w:rsidRPr="00506332" w:rsidRDefault="006B3D7D" w:rsidP="00B31EA4">
      <w:pPr>
        <w:pStyle w:val="Title"/>
      </w:pPr>
      <w:r>
        <w:t xml:space="preserve">Active Supervision </w:t>
      </w:r>
    </w:p>
    <w:p w14:paraId="29A29BA8" w14:textId="77777777" w:rsidR="00BE372F" w:rsidRPr="00513ADA" w:rsidRDefault="008F0C58" w:rsidP="00347516">
      <w:pPr>
        <w:pStyle w:val="Quote"/>
        <w:ind w:left="0"/>
      </w:pPr>
      <w:r>
        <w:t>Implementation</w:t>
      </w:r>
      <w:r w:rsidR="00426531">
        <w:t xml:space="preserve"> </w:t>
      </w:r>
      <w:r w:rsidR="00752A82" w:rsidRPr="00513ADA">
        <w:t>Checklist</w:t>
      </w:r>
      <w:r w:rsidR="00E57188">
        <w:t xml:space="preserve"> for Success</w:t>
      </w:r>
    </w:p>
    <w:p w14:paraId="5E3A3D5E" w14:textId="77777777" w:rsidR="00243859" w:rsidRPr="00A807B7" w:rsidRDefault="007D5EEE" w:rsidP="000F0B31">
      <w:pPr>
        <w:rPr>
          <w:sz w:val="24"/>
          <w:szCs w:val="24"/>
        </w:rPr>
      </w:pPr>
      <w:r>
        <w:rPr>
          <w:sz w:val="24"/>
          <w:szCs w:val="24"/>
        </w:rPr>
        <w:t>Teacher</w:t>
      </w:r>
      <w:r w:rsidR="00243859" w:rsidRPr="00A807B7">
        <w:rPr>
          <w:sz w:val="24"/>
          <w:szCs w:val="24"/>
        </w:rPr>
        <w:t xml:space="preserve">: </w:t>
      </w:r>
      <w:r w:rsidR="00243859" w:rsidRPr="00A807B7">
        <w:rPr>
          <w:sz w:val="24"/>
          <w:szCs w:val="24"/>
          <w:u w:val="single"/>
        </w:rPr>
        <w:tab/>
      </w:r>
      <w:r w:rsidR="00243859" w:rsidRPr="00A807B7">
        <w:rPr>
          <w:sz w:val="24"/>
          <w:szCs w:val="24"/>
          <w:u w:val="single"/>
        </w:rPr>
        <w:tab/>
      </w:r>
      <w:r w:rsidR="00243859" w:rsidRPr="00A807B7">
        <w:rPr>
          <w:sz w:val="24"/>
          <w:szCs w:val="24"/>
          <w:u w:val="single"/>
        </w:rPr>
        <w:tab/>
      </w:r>
      <w:r w:rsidR="00243859" w:rsidRPr="00A807B7">
        <w:rPr>
          <w:sz w:val="24"/>
          <w:szCs w:val="24"/>
          <w:u w:val="single"/>
        </w:rPr>
        <w:tab/>
      </w:r>
      <w:r w:rsidR="00243859" w:rsidRPr="00A807B7">
        <w:rPr>
          <w:sz w:val="24"/>
          <w:szCs w:val="24"/>
          <w:u w:val="single"/>
        </w:rPr>
        <w:tab/>
      </w:r>
      <w:r w:rsidR="00243859" w:rsidRPr="00A807B7">
        <w:rPr>
          <w:sz w:val="24"/>
          <w:szCs w:val="24"/>
          <w:u w:val="single"/>
        </w:rPr>
        <w:tab/>
      </w:r>
      <w:r w:rsidR="00243859" w:rsidRPr="00A807B7">
        <w:rPr>
          <w:sz w:val="24"/>
          <w:szCs w:val="24"/>
        </w:rPr>
        <w:tab/>
        <w:t xml:space="preserve">Setting: </w:t>
      </w:r>
      <w:r w:rsidR="00243859" w:rsidRPr="00A807B7">
        <w:rPr>
          <w:sz w:val="24"/>
          <w:szCs w:val="24"/>
          <w:u w:val="single"/>
        </w:rPr>
        <w:tab/>
      </w:r>
      <w:r w:rsidR="00243859" w:rsidRPr="00A807B7">
        <w:rPr>
          <w:sz w:val="24"/>
          <w:szCs w:val="24"/>
          <w:u w:val="single"/>
        </w:rPr>
        <w:tab/>
      </w:r>
      <w:r w:rsidR="00243859" w:rsidRPr="00A807B7">
        <w:rPr>
          <w:sz w:val="24"/>
          <w:szCs w:val="24"/>
          <w:u w:val="single"/>
        </w:rPr>
        <w:tab/>
      </w:r>
      <w:r w:rsidR="00243859" w:rsidRPr="00A807B7">
        <w:rPr>
          <w:sz w:val="24"/>
          <w:szCs w:val="24"/>
          <w:u w:val="single"/>
        </w:rPr>
        <w:tab/>
      </w:r>
    </w:p>
    <w:p w14:paraId="7B5127F8" w14:textId="77777777" w:rsidR="00243859" w:rsidRPr="00A807B7" w:rsidRDefault="00243859" w:rsidP="000F0B31">
      <w:pPr>
        <w:rPr>
          <w:sz w:val="24"/>
          <w:szCs w:val="24"/>
          <w:u w:val="single"/>
        </w:rPr>
      </w:pPr>
      <w:r w:rsidRPr="00A807B7">
        <w:rPr>
          <w:sz w:val="24"/>
          <w:szCs w:val="24"/>
        </w:rPr>
        <w:t xml:space="preserve">Start </w:t>
      </w:r>
      <w:r w:rsidR="007D5EEE">
        <w:rPr>
          <w:sz w:val="24"/>
          <w:szCs w:val="24"/>
        </w:rPr>
        <w:t>date</w:t>
      </w:r>
      <w:r w:rsidRPr="00A807B7">
        <w:rPr>
          <w:sz w:val="24"/>
          <w:szCs w:val="24"/>
        </w:rPr>
        <w:t xml:space="preserve">: </w:t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</w:rPr>
        <w:tab/>
        <w:t xml:space="preserve">End </w:t>
      </w:r>
      <w:r w:rsidR="007D5EEE">
        <w:rPr>
          <w:sz w:val="24"/>
          <w:szCs w:val="24"/>
        </w:rPr>
        <w:t>date</w:t>
      </w:r>
      <w:r w:rsidRPr="00A807B7">
        <w:rPr>
          <w:sz w:val="24"/>
          <w:szCs w:val="24"/>
        </w:rPr>
        <w:t xml:space="preserve">: </w:t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</w:rPr>
        <w:tab/>
        <w:t xml:space="preserve">Total </w:t>
      </w:r>
      <w:r w:rsidR="007D5EEE">
        <w:rPr>
          <w:sz w:val="24"/>
          <w:szCs w:val="24"/>
        </w:rPr>
        <w:t>days</w:t>
      </w:r>
      <w:r w:rsidRPr="00A807B7">
        <w:rPr>
          <w:sz w:val="24"/>
          <w:szCs w:val="24"/>
        </w:rPr>
        <w:t xml:space="preserve">: </w:t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</w:p>
    <w:p w14:paraId="737759B7" w14:textId="77777777" w:rsidR="00243859" w:rsidRDefault="00243859" w:rsidP="00243859">
      <w:pPr>
        <w:spacing w:after="0" w:line="360" w:lineRule="auto"/>
        <w:rPr>
          <w:sz w:val="24"/>
          <w:szCs w:val="24"/>
          <w:u w:val="single"/>
        </w:rPr>
      </w:pPr>
      <w:r w:rsidRPr="00A807B7">
        <w:rPr>
          <w:sz w:val="24"/>
          <w:szCs w:val="24"/>
        </w:rPr>
        <w:t xml:space="preserve">Notes: </w:t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="007D5EEE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  <w:r w:rsidRPr="00A807B7">
        <w:rPr>
          <w:sz w:val="24"/>
          <w:szCs w:val="24"/>
          <w:u w:val="single"/>
        </w:rPr>
        <w:tab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003"/>
        <w:gridCol w:w="1430"/>
        <w:gridCol w:w="2041"/>
      </w:tblGrid>
      <w:tr w:rsidR="00776C5D" w:rsidRPr="00243859" w14:paraId="3D79C2F6" w14:textId="77777777" w:rsidTr="0074420B"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3C8EA" w14:textId="77777777" w:rsidR="00776C5D" w:rsidRPr="00243859" w:rsidRDefault="00776C5D" w:rsidP="00BB48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75B3" w14:textId="77777777" w:rsidR="00776C5D" w:rsidRPr="00243859" w:rsidRDefault="00776C5D" w:rsidP="00BB48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4" w:space="0" w:color="auto"/>
            </w:tcBorders>
            <w:shd w:val="clear" w:color="auto" w:fill="44546A" w:themeFill="text2"/>
            <w:noWrap/>
            <w:vAlign w:val="bottom"/>
          </w:tcPr>
          <w:p w14:paraId="538332D0" w14:textId="77777777" w:rsidR="00776C5D" w:rsidRPr="0074420B" w:rsidRDefault="00776C5D" w:rsidP="00913FE0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4420B">
              <w:rPr>
                <w:rFonts w:eastAsia="Times New Roman"/>
                <w:color w:val="FFFFFF" w:themeColor="background1"/>
                <w:sz w:val="24"/>
                <w:szCs w:val="24"/>
              </w:rPr>
              <w:t>Completed?</w:t>
            </w:r>
          </w:p>
        </w:tc>
        <w:tc>
          <w:tcPr>
            <w:tcW w:w="1090" w:type="pct"/>
            <w:shd w:val="clear" w:color="auto" w:fill="44546A" w:themeFill="text2"/>
            <w:noWrap/>
            <w:vAlign w:val="bottom"/>
          </w:tcPr>
          <w:p w14:paraId="6B4126C8" w14:textId="77777777" w:rsidR="00776C5D" w:rsidRPr="0074420B" w:rsidRDefault="00D172E3" w:rsidP="00913FE0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74420B">
              <w:rPr>
                <w:rFonts w:eastAsia="Times New Roman"/>
                <w:color w:val="FFFFFF" w:themeColor="background1"/>
                <w:sz w:val="24"/>
                <w:szCs w:val="24"/>
              </w:rPr>
              <w:t>Completed Date</w:t>
            </w:r>
          </w:p>
        </w:tc>
      </w:tr>
      <w:tr w:rsidR="006B3D7D" w:rsidRPr="00243859" w14:paraId="0FF85736" w14:textId="77777777" w:rsidTr="00913FE0">
        <w:tc>
          <w:tcPr>
            <w:tcW w:w="474" w:type="pct"/>
            <w:tcBorders>
              <w:top w:val="single" w:sz="4" w:space="0" w:color="auto"/>
            </w:tcBorders>
          </w:tcPr>
          <w:p w14:paraId="03393E66" w14:textId="77777777" w:rsidR="006B3D7D" w:rsidRPr="007D5EEE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D5EEE">
              <w:rPr>
                <w:rFonts w:eastAsia="Times New Roman"/>
                <w:sz w:val="24"/>
                <w:szCs w:val="24"/>
              </w:rPr>
              <w:t>Step 1</w:t>
            </w:r>
          </w:p>
        </w:tc>
        <w:tc>
          <w:tcPr>
            <w:tcW w:w="2672" w:type="pct"/>
            <w:tcBorders>
              <w:top w:val="single" w:sz="4" w:space="0" w:color="auto"/>
            </w:tcBorders>
            <w:shd w:val="clear" w:color="auto" w:fill="auto"/>
          </w:tcPr>
          <w:p w14:paraId="461B792A" w14:textId="212BD3F1" w:rsidR="006B3D7D" w:rsidRPr="00D172E3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Identify the activity or transition period that would benefit most from active supervision.</w:t>
            </w:r>
          </w:p>
        </w:tc>
        <w:tc>
          <w:tcPr>
            <w:tcW w:w="764" w:type="pct"/>
            <w:shd w:val="clear" w:color="auto" w:fill="auto"/>
            <w:noWrap/>
          </w:tcPr>
          <w:p w14:paraId="27041D3F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38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90" w:type="pct"/>
            <w:shd w:val="clear" w:color="auto" w:fill="auto"/>
            <w:noWrap/>
          </w:tcPr>
          <w:p w14:paraId="63E2D453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385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3D7D" w:rsidRPr="00243859" w14:paraId="4948D6A5" w14:textId="77777777" w:rsidTr="007D5EEE">
        <w:tc>
          <w:tcPr>
            <w:tcW w:w="474" w:type="pct"/>
            <w:shd w:val="clear" w:color="auto" w:fill="F2F2F2" w:themeFill="background1" w:themeFillShade="F2"/>
          </w:tcPr>
          <w:p w14:paraId="45366B0A" w14:textId="77777777" w:rsidR="006B3D7D" w:rsidRPr="007D5EEE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D5EEE">
              <w:rPr>
                <w:rFonts w:eastAsia="Times New Roman"/>
                <w:sz w:val="24"/>
                <w:szCs w:val="24"/>
              </w:rPr>
              <w:t>Step 2</w:t>
            </w:r>
          </w:p>
        </w:tc>
        <w:tc>
          <w:tcPr>
            <w:tcW w:w="2672" w:type="pct"/>
            <w:shd w:val="clear" w:color="auto" w:fill="F2F2F2" w:themeFill="background1" w:themeFillShade="F2"/>
          </w:tcPr>
          <w:p w14:paraId="53B52FDB" w14:textId="10CB3604" w:rsidR="006B3D7D" w:rsidRPr="00D172E3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Ensure that the routine for the target activity is familiar and understood by students. If not, routines and expectations must be established.</w:t>
            </w:r>
          </w:p>
        </w:tc>
        <w:tc>
          <w:tcPr>
            <w:tcW w:w="764" w:type="pct"/>
            <w:shd w:val="clear" w:color="auto" w:fill="F2F2F2" w:themeFill="background1" w:themeFillShade="F2"/>
            <w:noWrap/>
          </w:tcPr>
          <w:p w14:paraId="68F9BA80" w14:textId="77777777" w:rsidR="006B3D7D" w:rsidRPr="00776C5D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F2F2F2" w:themeFill="background1" w:themeFillShade="F2"/>
            <w:noWrap/>
          </w:tcPr>
          <w:p w14:paraId="4F74A773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385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3D7D" w:rsidRPr="00243859" w14:paraId="51FF25C5" w14:textId="77777777" w:rsidTr="00913FE0">
        <w:tc>
          <w:tcPr>
            <w:tcW w:w="474" w:type="pct"/>
          </w:tcPr>
          <w:p w14:paraId="0A5F590D" w14:textId="77777777" w:rsidR="006B3D7D" w:rsidRPr="007D5EEE" w:rsidRDefault="006B3D7D" w:rsidP="006B3D7D">
            <w:pPr>
              <w:spacing w:after="0" w:line="480" w:lineRule="auto"/>
              <w:rPr>
                <w:rFonts w:eastAsia="Times New Roman"/>
                <w:sz w:val="24"/>
                <w:szCs w:val="24"/>
              </w:rPr>
            </w:pPr>
            <w:r w:rsidRPr="007D5EEE">
              <w:rPr>
                <w:rFonts w:eastAsia="Times New Roman"/>
                <w:sz w:val="24"/>
                <w:szCs w:val="24"/>
              </w:rPr>
              <w:t>Step 3</w:t>
            </w:r>
          </w:p>
        </w:tc>
        <w:tc>
          <w:tcPr>
            <w:tcW w:w="2672" w:type="pct"/>
            <w:shd w:val="clear" w:color="auto" w:fill="auto"/>
          </w:tcPr>
          <w:p w14:paraId="06E80ACA" w14:textId="6A1A0E39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Provide the cue or prompt to begin the activity.</w:t>
            </w:r>
          </w:p>
        </w:tc>
        <w:tc>
          <w:tcPr>
            <w:tcW w:w="764" w:type="pct"/>
            <w:shd w:val="clear" w:color="auto" w:fill="auto"/>
            <w:noWrap/>
          </w:tcPr>
          <w:p w14:paraId="0EF28A4D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38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90" w:type="pct"/>
            <w:shd w:val="clear" w:color="auto" w:fill="auto"/>
            <w:noWrap/>
          </w:tcPr>
          <w:p w14:paraId="09B0782E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385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3D7D" w:rsidRPr="00243859" w14:paraId="4F187D72" w14:textId="77777777" w:rsidTr="007D5EEE">
        <w:tc>
          <w:tcPr>
            <w:tcW w:w="474" w:type="pct"/>
            <w:shd w:val="clear" w:color="auto" w:fill="F2F2F2" w:themeFill="background1" w:themeFillShade="F2"/>
          </w:tcPr>
          <w:p w14:paraId="4458E516" w14:textId="77777777" w:rsidR="006B3D7D" w:rsidRPr="007D5EEE" w:rsidRDefault="006B3D7D" w:rsidP="006B3D7D">
            <w:pPr>
              <w:spacing w:after="0" w:line="480" w:lineRule="auto"/>
              <w:rPr>
                <w:rFonts w:eastAsia="Times New Roman"/>
                <w:sz w:val="24"/>
                <w:szCs w:val="24"/>
              </w:rPr>
            </w:pPr>
            <w:r w:rsidRPr="007D5EEE">
              <w:rPr>
                <w:rFonts w:eastAsia="Times New Roman"/>
                <w:sz w:val="24"/>
                <w:szCs w:val="24"/>
              </w:rPr>
              <w:t>Step 4</w:t>
            </w:r>
          </w:p>
        </w:tc>
        <w:tc>
          <w:tcPr>
            <w:tcW w:w="2672" w:type="pct"/>
            <w:shd w:val="clear" w:color="auto" w:fill="F2F2F2" w:themeFill="background1" w:themeFillShade="F2"/>
          </w:tcPr>
          <w:p w14:paraId="215953C3" w14:textId="1FFF4B31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As the activity unfolds, scan and monitor the area.</w:t>
            </w:r>
          </w:p>
        </w:tc>
        <w:tc>
          <w:tcPr>
            <w:tcW w:w="764" w:type="pct"/>
            <w:shd w:val="clear" w:color="auto" w:fill="F2F2F2" w:themeFill="background1" w:themeFillShade="F2"/>
            <w:noWrap/>
          </w:tcPr>
          <w:p w14:paraId="7AEF205A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38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90" w:type="pct"/>
            <w:shd w:val="clear" w:color="auto" w:fill="F2F2F2" w:themeFill="background1" w:themeFillShade="F2"/>
            <w:noWrap/>
          </w:tcPr>
          <w:p w14:paraId="42B90598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385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3D7D" w:rsidRPr="00243859" w14:paraId="4AF0B490" w14:textId="77777777" w:rsidTr="00913FE0">
        <w:tc>
          <w:tcPr>
            <w:tcW w:w="474" w:type="pct"/>
          </w:tcPr>
          <w:p w14:paraId="79916776" w14:textId="77777777" w:rsidR="006B3D7D" w:rsidRPr="007D5EEE" w:rsidRDefault="006B3D7D" w:rsidP="006B3D7D">
            <w:pPr>
              <w:spacing w:after="0" w:line="480" w:lineRule="auto"/>
              <w:rPr>
                <w:rFonts w:eastAsia="Times New Roman"/>
                <w:sz w:val="24"/>
                <w:szCs w:val="24"/>
              </w:rPr>
            </w:pPr>
            <w:r w:rsidRPr="007D5EEE">
              <w:rPr>
                <w:rFonts w:eastAsia="Times New Roman"/>
                <w:sz w:val="24"/>
                <w:szCs w:val="24"/>
              </w:rPr>
              <w:t>Step 5</w:t>
            </w:r>
          </w:p>
        </w:tc>
        <w:tc>
          <w:tcPr>
            <w:tcW w:w="2672" w:type="pct"/>
            <w:shd w:val="clear" w:color="auto" w:fill="auto"/>
          </w:tcPr>
          <w:p w14:paraId="5A3B0D08" w14:textId="71245AC4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Signal your awareness of students’ actions through proximity, prompts, and non-verbal communication.</w:t>
            </w:r>
          </w:p>
        </w:tc>
        <w:tc>
          <w:tcPr>
            <w:tcW w:w="764" w:type="pct"/>
            <w:shd w:val="clear" w:color="auto" w:fill="auto"/>
            <w:noWrap/>
          </w:tcPr>
          <w:p w14:paraId="266FCCCA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  <w:noWrap/>
          </w:tcPr>
          <w:p w14:paraId="2A1035E7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D7D" w:rsidRPr="00243859" w14:paraId="0562D5D9" w14:textId="77777777" w:rsidTr="007D5EEE">
        <w:tc>
          <w:tcPr>
            <w:tcW w:w="474" w:type="pct"/>
            <w:shd w:val="clear" w:color="auto" w:fill="F2F2F2" w:themeFill="background1" w:themeFillShade="F2"/>
          </w:tcPr>
          <w:p w14:paraId="0F4BC365" w14:textId="77777777" w:rsidR="006B3D7D" w:rsidRPr="007D5EEE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D5EEE">
              <w:rPr>
                <w:rFonts w:eastAsia="Times New Roman"/>
                <w:sz w:val="24"/>
                <w:szCs w:val="24"/>
              </w:rPr>
              <w:t>Step 6</w:t>
            </w:r>
          </w:p>
        </w:tc>
        <w:tc>
          <w:tcPr>
            <w:tcW w:w="2672" w:type="pct"/>
            <w:shd w:val="clear" w:color="auto" w:fill="F2F2F2" w:themeFill="background1" w:themeFillShade="F2"/>
          </w:tcPr>
          <w:p w14:paraId="6893AD51" w14:textId="6542708E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Manage infractions and off-task behavior efficiently: privately, </w:t>
            </w:r>
            <w:r w:rsidR="00946053">
              <w:rPr>
                <w:sz w:val="24"/>
              </w:rPr>
              <w:t xml:space="preserve">in a </w:t>
            </w:r>
            <w:r>
              <w:rPr>
                <w:sz w:val="24"/>
              </w:rPr>
              <w:t>businesslike</w:t>
            </w:r>
            <w:r w:rsidR="00946053">
              <w:rPr>
                <w:sz w:val="24"/>
              </w:rPr>
              <w:t xml:space="preserve"> way</w:t>
            </w:r>
            <w:r>
              <w:rPr>
                <w:sz w:val="24"/>
              </w:rPr>
              <w:t>, and with opportunities for positive interactions.</w:t>
            </w:r>
          </w:p>
        </w:tc>
        <w:tc>
          <w:tcPr>
            <w:tcW w:w="764" w:type="pct"/>
            <w:shd w:val="clear" w:color="auto" w:fill="F2F2F2" w:themeFill="background1" w:themeFillShade="F2"/>
            <w:noWrap/>
          </w:tcPr>
          <w:p w14:paraId="046CDC0A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385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90" w:type="pct"/>
            <w:shd w:val="clear" w:color="auto" w:fill="F2F2F2" w:themeFill="background1" w:themeFillShade="F2"/>
            <w:noWrap/>
          </w:tcPr>
          <w:p w14:paraId="5F42166A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385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B3D7D" w:rsidRPr="00243859" w14:paraId="66B3C010" w14:textId="77777777" w:rsidTr="00D172E3">
        <w:tc>
          <w:tcPr>
            <w:tcW w:w="474" w:type="pct"/>
            <w:shd w:val="clear" w:color="auto" w:fill="auto"/>
          </w:tcPr>
          <w:p w14:paraId="3BB2AA8B" w14:textId="77777777" w:rsidR="006B3D7D" w:rsidRPr="007D5EEE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D5EEE">
              <w:rPr>
                <w:rFonts w:eastAsia="Times New Roman"/>
                <w:sz w:val="24"/>
                <w:szCs w:val="24"/>
              </w:rPr>
              <w:t xml:space="preserve">Step 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72" w:type="pct"/>
            <w:shd w:val="clear" w:color="auto" w:fill="auto"/>
          </w:tcPr>
          <w:p w14:paraId="50455FA0" w14:textId="5A3D793B" w:rsidR="006B3D7D" w:rsidRPr="00D172E3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At appropriate intervals and at the end of the activity or transition, reinforce students’ good behavior with positive comments and gestures.</w:t>
            </w:r>
          </w:p>
        </w:tc>
        <w:tc>
          <w:tcPr>
            <w:tcW w:w="764" w:type="pct"/>
            <w:shd w:val="clear" w:color="auto" w:fill="auto"/>
            <w:noWrap/>
          </w:tcPr>
          <w:p w14:paraId="107261C2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  <w:noWrap/>
          </w:tcPr>
          <w:p w14:paraId="0F1D00C8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D7D" w:rsidRPr="00243859" w14:paraId="3193140A" w14:textId="77777777" w:rsidTr="001D67C3">
        <w:trPr>
          <w:trHeight w:val="467"/>
        </w:trPr>
        <w:tc>
          <w:tcPr>
            <w:tcW w:w="474" w:type="pct"/>
            <w:shd w:val="clear" w:color="auto" w:fill="auto"/>
          </w:tcPr>
          <w:p w14:paraId="308C680F" w14:textId="0D4B19E6" w:rsidR="006B3D7D" w:rsidRPr="007D5EEE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Step 8</w:t>
            </w:r>
          </w:p>
        </w:tc>
        <w:tc>
          <w:tcPr>
            <w:tcW w:w="2672" w:type="pct"/>
            <w:shd w:val="clear" w:color="auto" w:fill="auto"/>
          </w:tcPr>
          <w:p w14:paraId="1580D634" w14:textId="03156F0F" w:rsidR="006B3D7D" w:rsidRDefault="006B3D7D" w:rsidP="006B3D7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Provide the students with an opportunity to give feedback.</w:t>
            </w:r>
          </w:p>
        </w:tc>
        <w:tc>
          <w:tcPr>
            <w:tcW w:w="764" w:type="pct"/>
            <w:shd w:val="clear" w:color="auto" w:fill="auto"/>
            <w:noWrap/>
          </w:tcPr>
          <w:p w14:paraId="0AA638B3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0" w:type="pct"/>
            <w:shd w:val="clear" w:color="auto" w:fill="auto"/>
            <w:noWrap/>
          </w:tcPr>
          <w:p w14:paraId="25D9DA29" w14:textId="77777777" w:rsidR="006B3D7D" w:rsidRPr="00243859" w:rsidRDefault="006B3D7D" w:rsidP="006B3D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DC03A0" w14:textId="77777777" w:rsidR="00752A82" w:rsidRDefault="00752A82" w:rsidP="00D172E3">
      <w:pPr>
        <w:pStyle w:val="NoSpacing"/>
      </w:pPr>
    </w:p>
    <w:p w14:paraId="4B83D47C" w14:textId="77777777" w:rsidR="00D172E3" w:rsidRDefault="00D172E3" w:rsidP="00D172E3">
      <w:r>
        <w:t>Comments:</w:t>
      </w:r>
    </w:p>
    <w:p w14:paraId="1B7B7E34" w14:textId="68510E6B" w:rsidR="006830C3" w:rsidRPr="00426531" w:rsidRDefault="006830C3" w:rsidP="00D172E3">
      <w:bookmarkStart w:id="0" w:name="_GoBack"/>
      <w:bookmarkEnd w:id="0"/>
    </w:p>
    <w:sectPr w:rsidR="006830C3" w:rsidRPr="00426531" w:rsidSect="002418C7">
      <w:headerReference w:type="default" r:id="rId8"/>
      <w:footerReference w:type="default" r:id="rId9"/>
      <w:pgSz w:w="12240" w:h="15840"/>
      <w:pgMar w:top="1440" w:right="1440" w:bottom="1728" w:left="144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2C53" w14:textId="77777777" w:rsidR="006B027C" w:rsidRDefault="006B027C" w:rsidP="00752A82">
      <w:pPr>
        <w:spacing w:after="0" w:line="240" w:lineRule="auto"/>
      </w:pPr>
      <w:r>
        <w:separator/>
      </w:r>
    </w:p>
  </w:endnote>
  <w:endnote w:type="continuationSeparator" w:id="0">
    <w:p w14:paraId="6FB2C540" w14:textId="77777777" w:rsidR="006B027C" w:rsidRDefault="006B027C" w:rsidP="007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2254" w14:textId="06BBD48F" w:rsidR="00E1442D" w:rsidRPr="00822BA4" w:rsidRDefault="008F0C58" w:rsidP="00301EDD">
    <w:pPr>
      <w:spacing w:after="120" w:line="240" w:lineRule="auto"/>
      <w:rPr>
        <w:rFonts w:ascii="Times New Roman" w:hAnsi="Times New Roman"/>
        <w:sz w:val="20"/>
        <w:szCs w:val="24"/>
      </w:rPr>
    </w:pPr>
    <w:r w:rsidRPr="00822BA4">
      <w:rPr>
        <w:rFonts w:ascii="Times New Roman" w:hAnsi="Times New Roman"/>
        <w:sz w:val="20"/>
        <w:szCs w:val="24"/>
      </w:rPr>
      <w:t xml:space="preserve">Adapted from (Table </w:t>
    </w:r>
    <w:r w:rsidR="006B3D7D" w:rsidRPr="00822BA4">
      <w:rPr>
        <w:rFonts w:ascii="Times New Roman" w:hAnsi="Times New Roman"/>
        <w:sz w:val="20"/>
        <w:szCs w:val="24"/>
      </w:rPr>
      <w:t>4.2</w:t>
    </w:r>
    <w:r w:rsidRPr="00822BA4">
      <w:rPr>
        <w:rFonts w:ascii="Times New Roman" w:hAnsi="Times New Roman"/>
        <w:sz w:val="20"/>
        <w:szCs w:val="24"/>
      </w:rPr>
      <w:t xml:space="preserve">, p. </w:t>
    </w:r>
    <w:r w:rsidR="00822BA4" w:rsidRPr="00822BA4">
      <w:rPr>
        <w:rFonts w:ascii="Times New Roman" w:hAnsi="Times New Roman"/>
        <w:sz w:val="20"/>
        <w:szCs w:val="24"/>
      </w:rPr>
      <w:t>73</w:t>
    </w:r>
    <w:r w:rsidRPr="00822BA4">
      <w:rPr>
        <w:rFonts w:ascii="Times New Roman" w:hAnsi="Times New Roman"/>
        <w:sz w:val="20"/>
        <w:szCs w:val="24"/>
      </w:rPr>
      <w:t>)</w:t>
    </w:r>
  </w:p>
  <w:p w14:paraId="5D84D238" w14:textId="43478EA9" w:rsidR="00301EDD" w:rsidRPr="00EE4913" w:rsidRDefault="00243859" w:rsidP="00301EDD">
    <w:pPr>
      <w:spacing w:after="120" w:line="240" w:lineRule="auto"/>
      <w:rPr>
        <w:rFonts w:ascii="Times New Roman" w:hAnsi="Times New Roman"/>
        <w:color w:val="A6A6A6" w:themeColor="background1" w:themeShade="A6"/>
        <w:sz w:val="20"/>
        <w:szCs w:val="24"/>
      </w:rPr>
    </w:pPr>
    <w:r w:rsidRPr="001D3954">
      <w:rPr>
        <w:rFonts w:ascii="Times New Roman" w:hAnsi="Times New Roman"/>
        <w:color w:val="A6A6A6" w:themeColor="background1" w:themeShade="A6"/>
        <w:sz w:val="20"/>
        <w:szCs w:val="24"/>
      </w:rPr>
      <w:t xml:space="preserve">Lane, K. L., Menzies, H. M, Ennis, R. P., &amp; Oakes, W. P. (2015). </w:t>
    </w:r>
    <w:r w:rsidRPr="001D3954">
      <w:rPr>
        <w:rFonts w:ascii="Times New Roman" w:hAnsi="Times New Roman"/>
        <w:i/>
        <w:color w:val="A6A6A6" w:themeColor="background1" w:themeShade="A6"/>
        <w:sz w:val="20"/>
        <w:szCs w:val="24"/>
      </w:rPr>
      <w:t>Supporting behavior for school success: A step-by-step guide to key strategies</w:t>
    </w:r>
    <w:r w:rsidRPr="001D3954">
      <w:rPr>
        <w:rStyle w:val="Emphasis"/>
        <w:rFonts w:ascii="Times New Roman" w:hAnsi="Times New Roman"/>
        <w:color w:val="A6A6A6" w:themeColor="background1" w:themeShade="A6"/>
        <w:sz w:val="20"/>
        <w:szCs w:val="24"/>
      </w:rPr>
      <w:t>.</w:t>
    </w:r>
    <w:r w:rsidRPr="001D3954">
      <w:rPr>
        <w:rFonts w:ascii="Times New Roman" w:hAnsi="Times New Roman"/>
        <w:color w:val="A6A6A6" w:themeColor="background1" w:themeShade="A6"/>
        <w:sz w:val="20"/>
        <w:szCs w:val="24"/>
      </w:rPr>
      <w:t xml:space="preserve"> New Y</w:t>
    </w:r>
    <w:r w:rsidR="007311E3">
      <w:rPr>
        <w:rFonts w:ascii="Times New Roman" w:hAnsi="Times New Roman"/>
        <w:color w:val="A6A6A6" w:themeColor="background1" w:themeShade="A6"/>
        <w:sz w:val="20"/>
        <w:szCs w:val="24"/>
      </w:rPr>
      <w:t>ork, NY: Guilford Press.</w:t>
    </w:r>
    <w:r w:rsidR="00301EDD" w:rsidRPr="00EE4913">
      <w:rPr>
        <w:rFonts w:ascii="Times New Roman" w:hAnsi="Times New Roman"/>
        <w:color w:val="A6A6A6" w:themeColor="background1" w:themeShade="A6"/>
        <w:sz w:val="20"/>
        <w:szCs w:val="24"/>
      </w:rPr>
      <w:t xml:space="preserve"> </w:t>
    </w:r>
  </w:p>
  <w:p w14:paraId="4B81A927" w14:textId="5C0DADE2" w:rsidR="00243859" w:rsidRPr="00243859" w:rsidRDefault="002418C7" w:rsidP="00301EDD">
    <w:pPr>
      <w:spacing w:after="0" w:line="240" w:lineRule="auto"/>
      <w:ind w:left="780" w:hanging="720"/>
      <w:jc w:val="center"/>
      <w:rPr>
        <w:rFonts w:ascii="Times New Roman" w:hAnsi="Times New Roman"/>
        <w:color w:val="A6A6A6" w:themeColor="background1" w:themeShade="A6"/>
        <w:sz w:val="20"/>
        <w:szCs w:val="24"/>
      </w:rPr>
    </w:pPr>
    <w:r>
      <w:rPr>
        <w:noProof/>
        <w:sz w:val="20"/>
        <w:szCs w:val="24"/>
      </w:rPr>
      <w:drawing>
        <wp:inline distT="0" distB="0" distL="0" distR="0" wp14:anchorId="13D49344" wp14:editId="5D225B36">
          <wp:extent cx="859790" cy="340995"/>
          <wp:effectExtent l="0" t="0" r="0" b="1905"/>
          <wp:docPr id="28" name="Picture 28" descr="R:\0 KU Gen Project Management\Logos\00 Ci3T Logos\00 Ci3T Lowercase i Logos\Ci3T Full Logos\CI3T-logo-lowercase-i_small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 KU Gen Project Management\Logos\00 Ci3T Logos\00 Ci3T Lowercase i Logos\Ci3T Full Logos\CI3T-logo-lowercase-i_small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97FB" w14:textId="77777777" w:rsidR="006B027C" w:rsidRDefault="006B027C" w:rsidP="00752A82">
      <w:pPr>
        <w:spacing w:after="0" w:line="240" w:lineRule="auto"/>
      </w:pPr>
      <w:r>
        <w:separator/>
      </w:r>
    </w:p>
  </w:footnote>
  <w:footnote w:type="continuationSeparator" w:id="0">
    <w:p w14:paraId="6B113169" w14:textId="77777777" w:rsidR="006B027C" w:rsidRDefault="006B027C" w:rsidP="0075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3FE9" w14:textId="77777777" w:rsidR="00241E90" w:rsidRDefault="00241E90" w:rsidP="00241E90">
    <w:pPr>
      <w:pStyle w:val="Header"/>
      <w:jc w:val="right"/>
    </w:pPr>
    <w:r>
      <w:t>20</w:t>
    </w:r>
    <w:r w:rsidR="00003C6A">
      <w:t>16</w:t>
    </w:r>
    <w:r>
      <w:t>-20</w:t>
    </w:r>
    <w:r w:rsidR="00003C6A"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1808"/>
    <w:multiLevelType w:val="hybridMultilevel"/>
    <w:tmpl w:val="8DF69F00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6D93"/>
    <w:multiLevelType w:val="hybridMultilevel"/>
    <w:tmpl w:val="C3E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850"/>
    <w:multiLevelType w:val="hybridMultilevel"/>
    <w:tmpl w:val="81C6256C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82"/>
    <w:rsid w:val="00003C6A"/>
    <w:rsid w:val="00023303"/>
    <w:rsid w:val="00037D51"/>
    <w:rsid w:val="000875C3"/>
    <w:rsid w:val="000D0C24"/>
    <w:rsid w:val="001252A5"/>
    <w:rsid w:val="001D3565"/>
    <w:rsid w:val="001D67C3"/>
    <w:rsid w:val="002418C7"/>
    <w:rsid w:val="00241E90"/>
    <w:rsid w:val="00243859"/>
    <w:rsid w:val="002922C4"/>
    <w:rsid w:val="00296332"/>
    <w:rsid w:val="002F4107"/>
    <w:rsid w:val="00301EDD"/>
    <w:rsid w:val="003175DD"/>
    <w:rsid w:val="00347516"/>
    <w:rsid w:val="003561FD"/>
    <w:rsid w:val="00365E70"/>
    <w:rsid w:val="00370B6C"/>
    <w:rsid w:val="003977DA"/>
    <w:rsid w:val="003E4462"/>
    <w:rsid w:val="004204BE"/>
    <w:rsid w:val="00426531"/>
    <w:rsid w:val="00433187"/>
    <w:rsid w:val="00445EC4"/>
    <w:rsid w:val="004E2D56"/>
    <w:rsid w:val="004F33B6"/>
    <w:rsid w:val="005035FB"/>
    <w:rsid w:val="00513ADA"/>
    <w:rsid w:val="0052341F"/>
    <w:rsid w:val="00526A25"/>
    <w:rsid w:val="00567702"/>
    <w:rsid w:val="00574D4C"/>
    <w:rsid w:val="005A3E1A"/>
    <w:rsid w:val="005E594B"/>
    <w:rsid w:val="00657A76"/>
    <w:rsid w:val="006830C3"/>
    <w:rsid w:val="006905B3"/>
    <w:rsid w:val="00690992"/>
    <w:rsid w:val="006B027C"/>
    <w:rsid w:val="006B3D7D"/>
    <w:rsid w:val="006C295A"/>
    <w:rsid w:val="006E0F8C"/>
    <w:rsid w:val="006F1167"/>
    <w:rsid w:val="00723A10"/>
    <w:rsid w:val="007311E3"/>
    <w:rsid w:val="0074420B"/>
    <w:rsid w:val="00752A82"/>
    <w:rsid w:val="00776C5D"/>
    <w:rsid w:val="0078764A"/>
    <w:rsid w:val="007B649C"/>
    <w:rsid w:val="007D32FF"/>
    <w:rsid w:val="007D5EEE"/>
    <w:rsid w:val="00822BA4"/>
    <w:rsid w:val="008440A4"/>
    <w:rsid w:val="008546DB"/>
    <w:rsid w:val="008A175C"/>
    <w:rsid w:val="008B1272"/>
    <w:rsid w:val="008C0D62"/>
    <w:rsid w:val="008D4579"/>
    <w:rsid w:val="008F0C58"/>
    <w:rsid w:val="008F2ED2"/>
    <w:rsid w:val="00913FE0"/>
    <w:rsid w:val="009362FD"/>
    <w:rsid w:val="00946053"/>
    <w:rsid w:val="009832B6"/>
    <w:rsid w:val="00992250"/>
    <w:rsid w:val="009E0F8F"/>
    <w:rsid w:val="00A34C7D"/>
    <w:rsid w:val="00A356C3"/>
    <w:rsid w:val="00A945C1"/>
    <w:rsid w:val="00AB22BB"/>
    <w:rsid w:val="00B11A20"/>
    <w:rsid w:val="00B31EA4"/>
    <w:rsid w:val="00B725AA"/>
    <w:rsid w:val="00B963A8"/>
    <w:rsid w:val="00BB4802"/>
    <w:rsid w:val="00BC3194"/>
    <w:rsid w:val="00BE372F"/>
    <w:rsid w:val="00C2629C"/>
    <w:rsid w:val="00C53EEA"/>
    <w:rsid w:val="00CD5281"/>
    <w:rsid w:val="00CE5371"/>
    <w:rsid w:val="00D11E64"/>
    <w:rsid w:val="00D172E3"/>
    <w:rsid w:val="00D614DC"/>
    <w:rsid w:val="00E1442D"/>
    <w:rsid w:val="00E33910"/>
    <w:rsid w:val="00E5397B"/>
    <w:rsid w:val="00E57188"/>
    <w:rsid w:val="00E670AA"/>
    <w:rsid w:val="00E747BC"/>
    <w:rsid w:val="00EA30EC"/>
    <w:rsid w:val="00EA542D"/>
    <w:rsid w:val="00ED7806"/>
    <w:rsid w:val="00EE4913"/>
    <w:rsid w:val="00F26B7B"/>
    <w:rsid w:val="00F371F6"/>
    <w:rsid w:val="00F51104"/>
    <w:rsid w:val="00F55621"/>
    <w:rsid w:val="00F7515A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4C8CD"/>
  <w15:chartTrackingRefBased/>
  <w15:docId w15:val="{3E22F4A2-0293-4489-9EB2-CEF4A12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59"/>
  </w:style>
  <w:style w:type="paragraph" w:styleId="Heading1">
    <w:name w:val="heading 1"/>
    <w:basedOn w:val="Normal"/>
    <w:next w:val="Normal"/>
    <w:link w:val="Heading1Char"/>
    <w:uiPriority w:val="9"/>
    <w:qFormat/>
    <w:rsid w:val="002438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82"/>
  </w:style>
  <w:style w:type="paragraph" w:styleId="Footer">
    <w:name w:val="footer"/>
    <w:basedOn w:val="Normal"/>
    <w:link w:val="FooterChar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A82"/>
  </w:style>
  <w:style w:type="character" w:styleId="Emphasis">
    <w:name w:val="Emphasis"/>
    <w:basedOn w:val="DefaultParagraphFont"/>
    <w:uiPriority w:val="20"/>
    <w:qFormat/>
    <w:rsid w:val="002438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4385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85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85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5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5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5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85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38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385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8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85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3859"/>
    <w:rPr>
      <w:b/>
      <w:bCs/>
    </w:rPr>
  </w:style>
  <w:style w:type="paragraph" w:styleId="NoSpacing">
    <w:name w:val="No Spacing"/>
    <w:uiPriority w:val="1"/>
    <w:qFormat/>
    <w:rsid w:val="002438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385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385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85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85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38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38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38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385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38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859"/>
    <w:pPr>
      <w:outlineLvl w:val="9"/>
    </w:pPr>
  </w:style>
  <w:style w:type="paragraph" w:styleId="ListParagraph">
    <w:name w:val="List Paragraph"/>
    <w:basedOn w:val="Normal"/>
    <w:uiPriority w:val="34"/>
    <w:qFormat/>
    <w:rsid w:val="0077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AD75-7D38-4AE9-977F-A066FB63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Monitoring: Treatment Integrity Checklist</vt:lpstr>
    </vt:vector>
  </TitlesOfParts>
  <Company>Arizona State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Monitoring: Treatment Integrity Checklist</dc:title>
  <dc:subject/>
  <dc:creator>bruhnal</dc:creator>
  <cp:keywords/>
  <cp:lastModifiedBy>Cantwell, Emily Dawn</cp:lastModifiedBy>
  <cp:revision>3</cp:revision>
  <cp:lastPrinted>2010-10-29T16:54:00Z</cp:lastPrinted>
  <dcterms:created xsi:type="dcterms:W3CDTF">2017-03-30T19:41:00Z</dcterms:created>
  <dcterms:modified xsi:type="dcterms:W3CDTF">2017-03-30T19:52:00Z</dcterms:modified>
</cp:coreProperties>
</file>